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0" w:rsidRDefault="00737158">
      <w:pPr>
        <w:ind w:right="-58"/>
        <w:jc w:val="center"/>
      </w:pPr>
      <w:r>
        <w:rPr>
          <w:noProof/>
        </w:rPr>
        <w:drawing>
          <wp:inline distT="0" distB="0" distL="0" distR="0">
            <wp:extent cx="516890" cy="636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A0" w:rsidRDefault="006E48A0">
      <w:pPr>
        <w:ind w:right="-284"/>
        <w:jc w:val="center"/>
        <w:rPr>
          <w:b/>
          <w:bCs/>
          <w:sz w:val="10"/>
          <w:szCs w:val="10"/>
        </w:rPr>
      </w:pPr>
    </w:p>
    <w:p w:rsidR="006E48A0" w:rsidRDefault="006E48A0">
      <w:pPr>
        <w:pStyle w:val="4"/>
        <w:ind w:right="-58"/>
      </w:pPr>
      <w:r>
        <w:t>ПРАВИТЕЛЬСТВО ОРЕНБУРГСКОЙ ОБЛАСТИ</w:t>
      </w:r>
    </w:p>
    <w:p w:rsidR="006E48A0" w:rsidRDefault="006E48A0">
      <w:pPr>
        <w:ind w:right="-284"/>
        <w:jc w:val="center"/>
        <w:rPr>
          <w:b/>
          <w:bCs/>
          <w:sz w:val="6"/>
          <w:szCs w:val="6"/>
        </w:rPr>
      </w:pPr>
    </w:p>
    <w:p w:rsidR="006E48A0" w:rsidRDefault="006E48A0">
      <w:pPr>
        <w:pStyle w:val="3"/>
        <w:ind w:right="-58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6E48A0" w:rsidRDefault="006E48A0">
      <w:pPr>
        <w:pStyle w:val="ab"/>
        <w:rPr>
          <w:sz w:val="6"/>
          <w:szCs w:val="6"/>
        </w:rPr>
      </w:pPr>
      <w:r>
        <w:t xml:space="preserve"> ___________________________________________________________________________________________________________________________________________________________________________________________</w:t>
      </w:r>
    </w:p>
    <w:p w:rsidR="006E48A0" w:rsidRDefault="006E48A0">
      <w:pPr>
        <w:rPr>
          <w:sz w:val="6"/>
          <w:szCs w:val="6"/>
        </w:rPr>
      </w:pPr>
    </w:p>
    <w:p w:rsidR="006E48A0" w:rsidRDefault="006E48A0">
      <w:pPr>
        <w:rPr>
          <w:sz w:val="6"/>
          <w:szCs w:val="6"/>
        </w:rPr>
      </w:pPr>
    </w:p>
    <w:p w:rsidR="006E48A0" w:rsidRDefault="006E48A0">
      <w:pPr>
        <w:rPr>
          <w:sz w:val="6"/>
          <w:szCs w:val="6"/>
        </w:rPr>
      </w:pPr>
    </w:p>
    <w:p w:rsidR="006E48A0" w:rsidRDefault="006E48A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________</w:t>
      </w:r>
    </w:p>
    <w:p w:rsidR="006E48A0" w:rsidRDefault="006E48A0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="00E70547">
        <w:rPr>
          <w:sz w:val="26"/>
          <w:szCs w:val="26"/>
        </w:rPr>
        <w:t xml:space="preserve"> </w:t>
      </w:r>
      <w:r>
        <w:rPr>
          <w:sz w:val="26"/>
          <w:szCs w:val="26"/>
        </w:rPr>
        <w:t>Оренбург</w:t>
      </w:r>
    </w:p>
    <w:p w:rsidR="00917386" w:rsidRDefault="00917386" w:rsidP="00917386">
      <w:pPr>
        <w:pStyle w:val="BlockQuotation"/>
        <w:widowControl/>
        <w:tabs>
          <w:tab w:val="left" w:pos="-426"/>
        </w:tabs>
        <w:ind w:left="0" w:right="-58" w:firstLine="0"/>
        <w:rPr>
          <w:sz w:val="26"/>
          <w:szCs w:val="26"/>
        </w:rPr>
      </w:pPr>
    </w:p>
    <w:p w:rsidR="004F652C" w:rsidRDefault="004F652C" w:rsidP="00917386">
      <w:pPr>
        <w:pStyle w:val="BlockQuotation"/>
        <w:widowControl/>
        <w:tabs>
          <w:tab w:val="left" w:pos="-426"/>
        </w:tabs>
        <w:ind w:left="0" w:right="-58" w:firstLine="0"/>
        <w:rPr>
          <w:sz w:val="26"/>
          <w:szCs w:val="26"/>
        </w:rPr>
      </w:pPr>
    </w:p>
    <w:p w:rsidR="004F652C" w:rsidRDefault="004F652C" w:rsidP="004F652C">
      <w:pPr>
        <w:jc w:val="center"/>
        <w:rPr>
          <w:sz w:val="28"/>
          <w:szCs w:val="28"/>
        </w:rPr>
      </w:pPr>
    </w:p>
    <w:p w:rsidR="004F652C" w:rsidRDefault="004F652C" w:rsidP="004F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4F652C" w:rsidRDefault="004F652C" w:rsidP="004F652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Оренбургской области от 07.08.2019 № 627-пп</w:t>
      </w:r>
    </w:p>
    <w:p w:rsidR="004F652C" w:rsidRDefault="004F652C" w:rsidP="004F652C">
      <w:pPr>
        <w:rPr>
          <w:sz w:val="28"/>
          <w:szCs w:val="28"/>
        </w:rPr>
      </w:pPr>
    </w:p>
    <w:p w:rsidR="004F652C" w:rsidRDefault="004F652C" w:rsidP="004F652C">
      <w:pPr>
        <w:rPr>
          <w:sz w:val="28"/>
          <w:szCs w:val="28"/>
        </w:rPr>
      </w:pPr>
    </w:p>
    <w:p w:rsidR="004F652C" w:rsidRDefault="004F652C" w:rsidP="003F421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rStyle w:val="af3"/>
          <w:szCs w:val="28"/>
        </w:rPr>
        <w:t xml:space="preserve">Внести в </w:t>
      </w:r>
      <w:r w:rsidRPr="007B2CA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B2CAB">
        <w:rPr>
          <w:sz w:val="28"/>
          <w:szCs w:val="28"/>
        </w:rPr>
        <w:t xml:space="preserve"> Правительства </w:t>
      </w:r>
      <w:r w:rsidRPr="007B2CAB">
        <w:rPr>
          <w:rStyle w:val="af3"/>
          <w:szCs w:val="28"/>
        </w:rPr>
        <w:t>Оренбургской области</w:t>
      </w:r>
      <w:r>
        <w:rPr>
          <w:rStyle w:val="af3"/>
          <w:szCs w:val="28"/>
        </w:rPr>
        <w:t xml:space="preserve"> </w:t>
      </w:r>
      <w:r w:rsidRPr="007B2CAB">
        <w:rPr>
          <w:rStyle w:val="af3"/>
          <w:szCs w:val="28"/>
        </w:rPr>
        <w:t xml:space="preserve">от </w:t>
      </w:r>
      <w:r>
        <w:rPr>
          <w:rStyle w:val="af3"/>
          <w:szCs w:val="28"/>
          <w:lang w:val="ru-RU"/>
        </w:rPr>
        <w:t>07</w:t>
      </w:r>
      <w:r w:rsidRPr="007B2CAB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B2CA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7B2CA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627</w:t>
      </w:r>
      <w:r w:rsidRPr="007B2CAB">
        <w:rPr>
          <w:sz w:val="28"/>
          <w:szCs w:val="28"/>
        </w:rPr>
        <w:t>-п</w:t>
      </w:r>
      <w:r>
        <w:rPr>
          <w:sz w:val="28"/>
          <w:szCs w:val="28"/>
        </w:rPr>
        <w:t>п</w:t>
      </w:r>
      <w:r w:rsidRPr="007B2CAB">
        <w:rPr>
          <w:rStyle w:val="af3"/>
          <w:szCs w:val="28"/>
        </w:rPr>
        <w:t xml:space="preserve"> </w:t>
      </w:r>
      <w:r w:rsidRPr="007B2CAB">
        <w:rPr>
          <w:sz w:val="28"/>
          <w:szCs w:val="28"/>
        </w:rPr>
        <w:t>«</w:t>
      </w:r>
      <w:r>
        <w:rPr>
          <w:sz w:val="28"/>
          <w:szCs w:val="28"/>
        </w:rPr>
        <w:t>Об утверждении распределения субсидий на строительство и реконструкцию (модернизацию) объектов питьевого водоснабжения на 2019 год и плановый период 2020 и 2021 годов</w:t>
      </w:r>
      <w:r w:rsidRPr="007B2CA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4F652C" w:rsidRPr="00023929" w:rsidRDefault="004F652C" w:rsidP="003F4217">
      <w:pPr>
        <w:spacing w:line="264" w:lineRule="auto"/>
        <w:ind w:firstLine="709"/>
        <w:jc w:val="both"/>
        <w:rPr>
          <w:sz w:val="28"/>
          <w:szCs w:val="28"/>
        </w:rPr>
      </w:pPr>
      <w:r w:rsidRPr="00023929">
        <w:rPr>
          <w:sz w:val="28"/>
          <w:szCs w:val="28"/>
        </w:rPr>
        <w:t xml:space="preserve">1. </w:t>
      </w:r>
      <w:r>
        <w:rPr>
          <w:sz w:val="28"/>
          <w:szCs w:val="28"/>
        </w:rPr>
        <w:t>При</w:t>
      </w:r>
      <w:bookmarkStart w:id="0" w:name="_GoBack"/>
      <w:bookmarkEnd w:id="0"/>
      <w:r>
        <w:rPr>
          <w:sz w:val="28"/>
          <w:szCs w:val="28"/>
        </w:rPr>
        <w:t xml:space="preserve">ложение № 1 к постановлению изложить 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F652C" w:rsidRPr="00023929" w:rsidRDefault="004F652C" w:rsidP="003F4217">
      <w:pPr>
        <w:widowControl/>
        <w:overflowPunct/>
        <w:spacing w:line="264" w:lineRule="auto"/>
        <w:ind w:right="-5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2392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Pr="000016F2">
        <w:rPr>
          <w:sz w:val="28"/>
          <w:szCs w:val="28"/>
        </w:rPr>
        <w:t>первого вице-губернатора – первого заместителя председателя Правительства Оренбургской области</w:t>
      </w:r>
      <w:r w:rsidRPr="00023929">
        <w:rPr>
          <w:sz w:val="28"/>
          <w:szCs w:val="28"/>
        </w:rPr>
        <w:t>.</w:t>
      </w:r>
    </w:p>
    <w:p w:rsidR="004F652C" w:rsidRPr="00023929" w:rsidRDefault="004F652C" w:rsidP="003F4217">
      <w:pPr>
        <w:widowControl/>
        <w:overflowPunct/>
        <w:spacing w:line="264" w:lineRule="auto"/>
        <w:ind w:right="-5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023929">
        <w:rPr>
          <w:sz w:val="28"/>
          <w:szCs w:val="28"/>
        </w:rPr>
        <w:t>. Постановление вступает в силу со дня его подписания.</w:t>
      </w:r>
    </w:p>
    <w:p w:rsidR="00917386" w:rsidRPr="00E30C2F" w:rsidRDefault="00917386" w:rsidP="003D0C6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917386" w:rsidRPr="0050525E" w:rsidRDefault="00917386" w:rsidP="0050525E">
      <w:pPr>
        <w:widowControl/>
        <w:overflowPunct/>
        <w:ind w:right="-58" w:firstLine="709"/>
        <w:jc w:val="both"/>
        <w:textAlignment w:val="auto"/>
        <w:rPr>
          <w:color w:val="000000"/>
          <w:sz w:val="28"/>
          <w:szCs w:val="28"/>
        </w:rPr>
      </w:pPr>
    </w:p>
    <w:p w:rsidR="00F54717" w:rsidRDefault="00F54717" w:rsidP="0033771E">
      <w:pPr>
        <w:widowControl/>
        <w:overflowPunct/>
        <w:ind w:right="-58" w:firstLine="709"/>
        <w:jc w:val="both"/>
        <w:textAlignment w:val="auto"/>
        <w:rPr>
          <w:sz w:val="28"/>
          <w:szCs w:val="28"/>
        </w:rPr>
      </w:pPr>
    </w:p>
    <w:p w:rsidR="004F652C" w:rsidRPr="0033771E" w:rsidRDefault="004F652C" w:rsidP="004F652C">
      <w:pPr>
        <w:widowControl/>
        <w:tabs>
          <w:tab w:val="left" w:pos="-426"/>
        </w:tabs>
        <w:overflowPunct/>
        <w:adjustRightInd/>
        <w:ind w:right="-5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Губернатор                   </w:t>
      </w:r>
      <w:r w:rsidRPr="0033771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Pr="003377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Pr="0033771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37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33771E">
        <w:rPr>
          <w:sz w:val="28"/>
          <w:szCs w:val="28"/>
        </w:rPr>
        <w:t>Д.В.Паслер</w:t>
      </w:r>
      <w:proofErr w:type="spellEnd"/>
    </w:p>
    <w:p w:rsidR="004F652C" w:rsidRPr="00E30C2F" w:rsidRDefault="004F652C" w:rsidP="004F652C">
      <w:pPr>
        <w:pStyle w:val="BlockQuotation"/>
        <w:widowControl/>
        <w:tabs>
          <w:tab w:val="left" w:pos="-426"/>
        </w:tabs>
        <w:ind w:left="0" w:right="-58" w:firstLine="0"/>
      </w:pPr>
      <w:r>
        <w:t xml:space="preserve"> </w:t>
      </w:r>
    </w:p>
    <w:p w:rsidR="00F54717" w:rsidRPr="00E30C2F" w:rsidRDefault="00F54717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F54717" w:rsidRDefault="00F54717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98389C" w:rsidRPr="00E30C2F" w:rsidRDefault="0098389C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F54717" w:rsidRPr="00E30C2F" w:rsidRDefault="00F54717" w:rsidP="00917386">
      <w:pPr>
        <w:pStyle w:val="BlockQuotation"/>
        <w:widowControl/>
        <w:tabs>
          <w:tab w:val="left" w:pos="-426"/>
        </w:tabs>
        <w:ind w:left="0" w:right="-58" w:firstLine="0"/>
      </w:pPr>
    </w:p>
    <w:p w:rsidR="000A3CA9" w:rsidRDefault="0050525E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 xml:space="preserve">   </w:t>
      </w:r>
      <w:r w:rsidR="00E1530C" w:rsidRPr="00E30C2F">
        <w:tab/>
      </w:r>
      <w:r w:rsidR="00E1530C" w:rsidRPr="00E30C2F">
        <w:tab/>
      </w:r>
      <w:r w:rsidR="00E1530C" w:rsidRPr="00E30C2F">
        <w:tab/>
      </w:r>
      <w:r w:rsidR="00E1530C" w:rsidRPr="00E30C2F">
        <w:tab/>
      </w:r>
    </w:p>
    <w:p w:rsidR="000A3CA9" w:rsidRDefault="000A3CA9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C67133" w:rsidRDefault="00E1530C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 w:rsidRPr="00E30C2F">
        <w:lastRenderedPageBreak/>
        <w:tab/>
        <w:t xml:space="preserve"> </w:t>
      </w:r>
      <w:r w:rsidR="0050525E">
        <w:t xml:space="preserve">        </w:t>
      </w:r>
      <w:r w:rsidR="0056218A">
        <w:t xml:space="preserve">   </w:t>
      </w:r>
      <w:r w:rsidRPr="00E30C2F">
        <w:t xml:space="preserve"> </w:t>
      </w:r>
      <w:r w:rsidR="0098389C">
        <w:t xml:space="preserve">  </w:t>
      </w:r>
    </w:p>
    <w:p w:rsidR="00F54717" w:rsidRPr="00E30C2F" w:rsidRDefault="00C67133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 xml:space="preserve">                                  </w:t>
      </w:r>
      <w:r w:rsidR="00AB235A">
        <w:t xml:space="preserve">                             Приложение</w:t>
      </w:r>
    </w:p>
    <w:p w:rsidR="00F54717" w:rsidRPr="00E30C2F" w:rsidRDefault="0098389C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204A8" w:rsidRPr="00E30C2F">
        <w:t>к</w:t>
      </w:r>
      <w:r w:rsidR="00F54717" w:rsidRPr="00E30C2F">
        <w:t xml:space="preserve"> постановлению</w:t>
      </w:r>
    </w:p>
    <w:p w:rsidR="00F54717" w:rsidRPr="00E30C2F" w:rsidRDefault="007204A8" w:rsidP="007204A8">
      <w:pPr>
        <w:pStyle w:val="BlockQuotation"/>
        <w:widowControl/>
        <w:tabs>
          <w:tab w:val="left" w:pos="-426"/>
        </w:tabs>
        <w:ind w:left="0" w:right="-58" w:firstLine="0"/>
      </w:pP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  <w:t xml:space="preserve"> </w:t>
      </w:r>
      <w:r w:rsidR="004F652C">
        <w:t xml:space="preserve">  </w:t>
      </w:r>
      <w:r w:rsidR="00F54717" w:rsidRPr="00E30C2F">
        <w:t>Правительства области</w:t>
      </w:r>
    </w:p>
    <w:p w:rsidR="00F54717" w:rsidRPr="00E30C2F" w:rsidRDefault="007204A8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</w:r>
      <w:r w:rsidRPr="00E30C2F">
        <w:tab/>
        <w:t xml:space="preserve"> о</w:t>
      </w:r>
      <w:r w:rsidR="00F54717" w:rsidRPr="00E30C2F">
        <w:t>т _______________№______</w:t>
      </w:r>
    </w:p>
    <w:p w:rsidR="007204A8" w:rsidRPr="00E30C2F" w:rsidRDefault="007204A8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6B13C1" w:rsidRDefault="006B13C1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6B13C1" w:rsidRPr="006B13C1" w:rsidRDefault="006B13C1" w:rsidP="006B13C1">
      <w:pPr>
        <w:widowControl/>
        <w:overflowPunct/>
        <w:jc w:val="center"/>
        <w:textAlignment w:val="auto"/>
        <w:rPr>
          <w:bCs/>
          <w:sz w:val="28"/>
          <w:szCs w:val="28"/>
        </w:rPr>
      </w:pPr>
      <w:r w:rsidRPr="006B13C1">
        <w:rPr>
          <w:bCs/>
          <w:sz w:val="28"/>
          <w:szCs w:val="28"/>
        </w:rPr>
        <w:t>Распределение</w:t>
      </w:r>
    </w:p>
    <w:p w:rsidR="006B13C1" w:rsidRPr="006B13C1" w:rsidRDefault="0050525E" w:rsidP="006B13C1">
      <w:pPr>
        <w:widowControl/>
        <w:overflowPunct/>
        <w:jc w:val="center"/>
        <w:textAlignment w:val="auto"/>
        <w:rPr>
          <w:bCs/>
          <w:sz w:val="28"/>
          <w:szCs w:val="28"/>
        </w:rPr>
      </w:pPr>
      <w:r w:rsidRPr="00286F8C">
        <w:rPr>
          <w:color w:val="000000"/>
          <w:sz w:val="28"/>
          <w:szCs w:val="28"/>
        </w:rPr>
        <w:t xml:space="preserve">субсидий </w:t>
      </w:r>
      <w:r w:rsidR="002D1C9D">
        <w:rPr>
          <w:color w:val="000000"/>
          <w:sz w:val="28"/>
          <w:szCs w:val="28"/>
        </w:rPr>
        <w:t xml:space="preserve">на строительство и реконструкцию (модернизацию) объектов питьевого водоснабжения </w:t>
      </w:r>
      <w:r w:rsidR="006B13C1" w:rsidRPr="006B13C1">
        <w:rPr>
          <w:bCs/>
          <w:sz w:val="28"/>
          <w:szCs w:val="28"/>
        </w:rPr>
        <w:t>на 2019</w:t>
      </w:r>
      <w:r w:rsidR="00B868F8">
        <w:rPr>
          <w:bCs/>
          <w:sz w:val="28"/>
          <w:szCs w:val="28"/>
        </w:rPr>
        <w:t xml:space="preserve"> год</w:t>
      </w:r>
      <w:r w:rsidR="0098389C">
        <w:rPr>
          <w:bCs/>
          <w:sz w:val="28"/>
          <w:szCs w:val="28"/>
        </w:rPr>
        <w:t xml:space="preserve"> и плановый период 2020 и 2021 годов</w:t>
      </w:r>
    </w:p>
    <w:p w:rsidR="006B13C1" w:rsidRPr="006B13C1" w:rsidRDefault="006B13C1" w:rsidP="006B13C1">
      <w:pPr>
        <w:widowControl/>
        <w:overflowPunct/>
        <w:jc w:val="right"/>
        <w:textAlignment w:val="auto"/>
        <w:rPr>
          <w:bCs/>
        </w:rPr>
      </w:pPr>
    </w:p>
    <w:p w:rsidR="006B13C1" w:rsidRPr="006B13C1" w:rsidRDefault="006B13C1" w:rsidP="006B13C1">
      <w:pPr>
        <w:widowControl/>
        <w:overflowPunct/>
        <w:jc w:val="right"/>
        <w:textAlignment w:val="auto"/>
        <w:rPr>
          <w:bCs/>
          <w:sz w:val="28"/>
          <w:szCs w:val="28"/>
        </w:rPr>
      </w:pPr>
      <w:r w:rsidRPr="006B13C1">
        <w:rPr>
          <w:bCs/>
          <w:sz w:val="28"/>
          <w:szCs w:val="28"/>
        </w:rPr>
        <w:t>(тыс. рублей)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4617"/>
        <w:gridCol w:w="1706"/>
        <w:gridCol w:w="1557"/>
        <w:gridCol w:w="1557"/>
      </w:tblGrid>
      <w:tr w:rsidR="0098389C" w:rsidRPr="006B13C1" w:rsidTr="0098389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6B13C1">
              <w:rPr>
                <w:sz w:val="28"/>
                <w:szCs w:val="28"/>
              </w:rPr>
              <w:t>№ п/п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2D1C9D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6B13C1">
              <w:rPr>
                <w:sz w:val="28"/>
                <w:szCs w:val="28"/>
              </w:rPr>
              <w:t>2019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6B13C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6B13C1">
              <w:rPr>
                <w:sz w:val="28"/>
                <w:szCs w:val="28"/>
              </w:rPr>
              <w:t xml:space="preserve"> год</w:t>
            </w:r>
          </w:p>
        </w:tc>
      </w:tr>
      <w:tr w:rsidR="0098389C" w:rsidRPr="006B13C1" w:rsidTr="0098389C">
        <w:trPr>
          <w:trHeight w:val="52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6B13C1">
              <w:rPr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</w:t>
            </w:r>
            <w:r w:rsidRPr="006B13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98389C" w:rsidRPr="006B13C1" w:rsidTr="0098389C">
        <w:trPr>
          <w:trHeight w:val="43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6B13C1">
              <w:rPr>
                <w:sz w:val="28"/>
                <w:szCs w:val="28"/>
              </w:rPr>
              <w:t>1.1.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Ждановский сельсовет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9C" w:rsidRPr="006B13C1" w:rsidRDefault="00A51778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33 112,2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A51778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77 500,4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98389C" w:rsidP="00A5177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A51778">
              <w:rPr>
                <w:sz w:val="28"/>
                <w:szCs w:val="28"/>
              </w:rPr>
              <w:t> 529,5</w:t>
            </w:r>
          </w:p>
        </w:tc>
      </w:tr>
      <w:tr w:rsidR="002D1C9D" w:rsidRPr="006B13C1" w:rsidTr="0098389C">
        <w:trPr>
          <w:trHeight w:val="43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C9D" w:rsidRPr="006B13C1" w:rsidRDefault="002D1C9D" w:rsidP="0098389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C9D" w:rsidRDefault="002D1C9D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Нераспределенный объем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C9D" w:rsidRDefault="00A51778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9D" w:rsidRDefault="00A51778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9D" w:rsidRDefault="00B81A1B" w:rsidP="00A5177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  <w:r w:rsidR="00A51778">
              <w:rPr>
                <w:sz w:val="28"/>
                <w:szCs w:val="28"/>
              </w:rPr>
              <w:t> 181,9</w:t>
            </w:r>
          </w:p>
        </w:tc>
      </w:tr>
      <w:tr w:rsidR="0098389C" w:rsidRPr="006B13C1" w:rsidTr="0098389C"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6B13C1">
              <w:rPr>
                <w:color w:val="000000"/>
                <w:sz w:val="28"/>
                <w:szCs w:val="28"/>
              </w:rPr>
              <w:t xml:space="preserve">        </w:t>
            </w:r>
            <w:r w:rsidRPr="00EA63E4">
              <w:rPr>
                <w:color w:val="000000"/>
                <w:sz w:val="28"/>
                <w:szCs w:val="28"/>
              </w:rPr>
              <w:t xml:space="preserve">    </w:t>
            </w:r>
            <w:r w:rsidRPr="006B13C1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33 145,4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98389C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77 578,1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C" w:rsidRPr="006B13C1" w:rsidRDefault="00CD5ACF" w:rsidP="0098389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164 711,4</w:t>
            </w:r>
          </w:p>
        </w:tc>
      </w:tr>
    </w:tbl>
    <w:p w:rsidR="006B13C1" w:rsidRPr="00E30C2F" w:rsidRDefault="006B13C1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7204A8" w:rsidRPr="007204A8" w:rsidRDefault="007204A8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7204A8" w:rsidRPr="007204A8" w:rsidRDefault="007204A8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7204A8" w:rsidRDefault="00CD5ACF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>______________</w:t>
      </w:r>
    </w:p>
    <w:p w:rsidR="00B868F8" w:rsidRDefault="00B868F8" w:rsidP="007204A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B868F8" w:rsidRPr="00B868F8" w:rsidRDefault="00B868F8" w:rsidP="00B868F8"/>
    <w:p w:rsidR="00B868F8" w:rsidRPr="00B868F8" w:rsidRDefault="00B868F8" w:rsidP="00B868F8"/>
    <w:p w:rsidR="00B868F8" w:rsidRPr="00B868F8" w:rsidRDefault="00B868F8" w:rsidP="00B868F8"/>
    <w:p w:rsidR="00B868F8" w:rsidRPr="00B868F8" w:rsidRDefault="00B868F8" w:rsidP="00B868F8"/>
    <w:p w:rsidR="00B868F8" w:rsidRPr="00B868F8" w:rsidRDefault="00B868F8" w:rsidP="00B868F8"/>
    <w:p w:rsidR="00B868F8" w:rsidRPr="00B868F8" w:rsidRDefault="00B868F8" w:rsidP="00B868F8"/>
    <w:p w:rsidR="00B868F8" w:rsidRDefault="00B868F8" w:rsidP="00B868F8"/>
    <w:p w:rsidR="00B868F8" w:rsidRDefault="00B868F8" w:rsidP="00B868F8"/>
    <w:p w:rsidR="00B868F8" w:rsidRDefault="00B868F8" w:rsidP="00B868F8">
      <w:pPr>
        <w:tabs>
          <w:tab w:val="left" w:pos="2912"/>
        </w:tabs>
      </w:pPr>
      <w:r>
        <w:tab/>
      </w:r>
    </w:p>
    <w:p w:rsidR="00B868F8" w:rsidRDefault="00B868F8" w:rsidP="00B868F8">
      <w:pPr>
        <w:tabs>
          <w:tab w:val="left" w:pos="2912"/>
        </w:tabs>
      </w:pPr>
    </w:p>
    <w:p w:rsidR="00B868F8" w:rsidRDefault="00B868F8" w:rsidP="00B868F8">
      <w:pPr>
        <w:tabs>
          <w:tab w:val="left" w:pos="2912"/>
        </w:tabs>
      </w:pPr>
    </w:p>
    <w:p w:rsidR="00B868F8" w:rsidRDefault="00B868F8" w:rsidP="00B868F8">
      <w:pPr>
        <w:tabs>
          <w:tab w:val="left" w:pos="2912"/>
        </w:tabs>
      </w:pPr>
    </w:p>
    <w:p w:rsidR="00B868F8" w:rsidRDefault="00B868F8" w:rsidP="00B868F8">
      <w:pPr>
        <w:tabs>
          <w:tab w:val="left" w:pos="2912"/>
        </w:tabs>
      </w:pPr>
    </w:p>
    <w:p w:rsidR="00B868F8" w:rsidRDefault="00B868F8" w:rsidP="00B868F8">
      <w:pPr>
        <w:tabs>
          <w:tab w:val="left" w:pos="2912"/>
        </w:tabs>
      </w:pPr>
    </w:p>
    <w:p w:rsidR="00B868F8" w:rsidRDefault="00B868F8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p w:rsidR="0017353D" w:rsidRDefault="0017353D" w:rsidP="00B868F8">
      <w:pPr>
        <w:tabs>
          <w:tab w:val="left" w:pos="2912"/>
        </w:tabs>
      </w:pPr>
    </w:p>
    <w:sectPr w:rsidR="0017353D" w:rsidSect="000A3CA9">
      <w:footerReference w:type="default" r:id="rId8"/>
      <w:pgSz w:w="11907" w:h="16840"/>
      <w:pgMar w:top="567" w:right="567" w:bottom="567" w:left="1134" w:header="425" w:footer="720" w:gutter="0"/>
      <w:pgNumType w:start="7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32" w:rsidRDefault="001F5C32">
      <w:r>
        <w:separator/>
      </w:r>
    </w:p>
  </w:endnote>
  <w:endnote w:type="continuationSeparator" w:id="0">
    <w:p w:rsidR="001F5C32" w:rsidRDefault="001F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8A0" w:rsidRDefault="006E48A0">
    <w:pPr>
      <w:pStyle w:val="a9"/>
      <w:framePr w:wrap="auto" w:vAnchor="text" w:hAnchor="margin" w:xAlign="right" w:y="1"/>
      <w:rPr>
        <w:rStyle w:val="ae"/>
      </w:rPr>
    </w:pPr>
    <w:r>
      <w:rPr>
        <w:rStyle w:val="ae"/>
      </w:rPr>
      <w:t xml:space="preserve"> </w:t>
    </w:r>
  </w:p>
  <w:p w:rsidR="006E48A0" w:rsidRDefault="006E48A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32" w:rsidRDefault="001F5C32">
      <w:r>
        <w:separator/>
      </w:r>
    </w:p>
  </w:footnote>
  <w:footnote w:type="continuationSeparator" w:id="0">
    <w:p w:rsidR="001F5C32" w:rsidRDefault="001F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89"/>
    <w:rsid w:val="000A3CA9"/>
    <w:rsid w:val="000B60E9"/>
    <w:rsid w:val="000C0F7A"/>
    <w:rsid w:val="000C59CD"/>
    <w:rsid w:val="0012295A"/>
    <w:rsid w:val="001667C8"/>
    <w:rsid w:val="0017353D"/>
    <w:rsid w:val="0019377F"/>
    <w:rsid w:val="001E5871"/>
    <w:rsid w:val="001F5C32"/>
    <w:rsid w:val="00240504"/>
    <w:rsid w:val="0024089D"/>
    <w:rsid w:val="00286F8C"/>
    <w:rsid w:val="002D1C9D"/>
    <w:rsid w:val="002D2D27"/>
    <w:rsid w:val="002E2D51"/>
    <w:rsid w:val="0032227B"/>
    <w:rsid w:val="0033771E"/>
    <w:rsid w:val="003D0C68"/>
    <w:rsid w:val="003E0928"/>
    <w:rsid w:val="003E42A2"/>
    <w:rsid w:val="003F4217"/>
    <w:rsid w:val="00445FEA"/>
    <w:rsid w:val="004514E1"/>
    <w:rsid w:val="00460D8C"/>
    <w:rsid w:val="004778D0"/>
    <w:rsid w:val="004D7F69"/>
    <w:rsid w:val="004F652C"/>
    <w:rsid w:val="004F6EFB"/>
    <w:rsid w:val="0050525E"/>
    <w:rsid w:val="0056218A"/>
    <w:rsid w:val="005667AD"/>
    <w:rsid w:val="005B5223"/>
    <w:rsid w:val="00631C18"/>
    <w:rsid w:val="00671B7F"/>
    <w:rsid w:val="006B13C1"/>
    <w:rsid w:val="006E48A0"/>
    <w:rsid w:val="007204A8"/>
    <w:rsid w:val="00737158"/>
    <w:rsid w:val="00767DDE"/>
    <w:rsid w:val="00795689"/>
    <w:rsid w:val="007A4EA5"/>
    <w:rsid w:val="008072D7"/>
    <w:rsid w:val="008176CF"/>
    <w:rsid w:val="008E2FCC"/>
    <w:rsid w:val="00901C69"/>
    <w:rsid w:val="00917386"/>
    <w:rsid w:val="0098389C"/>
    <w:rsid w:val="009A2B86"/>
    <w:rsid w:val="009F1914"/>
    <w:rsid w:val="00A51778"/>
    <w:rsid w:val="00A74ECC"/>
    <w:rsid w:val="00A8024C"/>
    <w:rsid w:val="00A851CE"/>
    <w:rsid w:val="00A93B99"/>
    <w:rsid w:val="00AB235A"/>
    <w:rsid w:val="00B24E24"/>
    <w:rsid w:val="00B81A1B"/>
    <w:rsid w:val="00B868F8"/>
    <w:rsid w:val="00C02EFA"/>
    <w:rsid w:val="00C14F12"/>
    <w:rsid w:val="00C67133"/>
    <w:rsid w:val="00C860DE"/>
    <w:rsid w:val="00CB0A7D"/>
    <w:rsid w:val="00CB478B"/>
    <w:rsid w:val="00CD5ACF"/>
    <w:rsid w:val="00CE15C7"/>
    <w:rsid w:val="00CE2EB5"/>
    <w:rsid w:val="00D0207C"/>
    <w:rsid w:val="00D20DBF"/>
    <w:rsid w:val="00D4661D"/>
    <w:rsid w:val="00DA361D"/>
    <w:rsid w:val="00E1530C"/>
    <w:rsid w:val="00E20623"/>
    <w:rsid w:val="00E30C2F"/>
    <w:rsid w:val="00E70547"/>
    <w:rsid w:val="00EA63E4"/>
    <w:rsid w:val="00F212F1"/>
    <w:rsid w:val="00F54717"/>
    <w:rsid w:val="00F7118F"/>
    <w:rsid w:val="00F84D96"/>
    <w:rsid w:val="00F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4F0CBA-85E6-4807-847A-4619DEA1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4">
    <w:name w:val="footnote text"/>
    <w:basedOn w:val="a0"/>
    <w:link w:val="a5"/>
    <w:uiPriority w:val="99"/>
  </w:style>
  <w:style w:type="character" w:customStyle="1" w:styleId="a5">
    <w:name w:val="Текст сноски Знак"/>
    <w:link w:val="a4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0"/>
    <w:uiPriority w:val="99"/>
    <w:pPr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0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b">
    <w:name w:val="Body Text"/>
    <w:basedOn w:val="a0"/>
    <w:link w:val="ac"/>
    <w:uiPriority w:val="99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c">
    <w:name w:val="Основной текст Знак"/>
    <w:link w:val="ab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d">
    <w:name w:val="caption"/>
    <w:basedOn w:val="a0"/>
    <w:next w:val="a0"/>
    <w:uiPriority w:val="99"/>
    <w:qFormat/>
    <w:pPr>
      <w:widowControl/>
      <w:ind w:right="-908" w:firstLine="5670"/>
      <w:jc w:val="both"/>
    </w:pPr>
    <w:rPr>
      <w:sz w:val="28"/>
      <w:szCs w:val="28"/>
    </w:rPr>
  </w:style>
  <w:style w:type="character" w:styleId="ae">
    <w:name w:val="page number"/>
    <w:uiPriority w:val="99"/>
    <w:rPr>
      <w:rFonts w:cs="Times New Roman"/>
    </w:rPr>
  </w:style>
  <w:style w:type="paragraph" w:styleId="21">
    <w:name w:val="Body Text 2"/>
    <w:basedOn w:val="a0"/>
    <w:link w:val="22"/>
    <w:uiPriority w:val="99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f">
    <w:name w:val="Table Grid"/>
    <w:basedOn w:val="a2"/>
    <w:uiPriority w:val="59"/>
    <w:rsid w:val="00720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"/>
    <w:basedOn w:val="a0"/>
    <w:autoRedefine/>
    <w:rsid w:val="003E42A2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sz w:val="28"/>
      <w:szCs w:val="24"/>
      <w:lang w:val="en-US" w:eastAsia="en-US"/>
    </w:rPr>
  </w:style>
  <w:style w:type="paragraph" w:customStyle="1" w:styleId="DefaultText">
    <w:name w:val="Default Text"/>
    <w:basedOn w:val="a0"/>
    <w:rsid w:val="003E42A2"/>
    <w:pPr>
      <w:widowControl/>
    </w:pPr>
    <w:rPr>
      <w:sz w:val="24"/>
    </w:rPr>
  </w:style>
  <w:style w:type="table" w:customStyle="1" w:styleId="11">
    <w:name w:val="Сетка таблицы1"/>
    <w:basedOn w:val="a2"/>
    <w:uiPriority w:val="59"/>
    <w:rsid w:val="006B13C1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0"/>
    <w:link w:val="af2"/>
    <w:uiPriority w:val="99"/>
    <w:semiHidden/>
    <w:unhideWhenUsed/>
    <w:rsid w:val="00E7054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70547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link w:val="af3"/>
    <w:autoRedefine/>
    <w:rsid w:val="004F652C"/>
    <w:pPr>
      <w:widowControl/>
      <w:numPr>
        <w:numId w:val="1"/>
      </w:numPr>
      <w:tabs>
        <w:tab w:val="clear" w:pos="1440"/>
        <w:tab w:val="left" w:pos="-993"/>
        <w:tab w:val="num" w:pos="-709"/>
      </w:tabs>
      <w:overflowPunct/>
      <w:autoSpaceDE/>
      <w:autoSpaceDN/>
      <w:adjustRightInd/>
      <w:spacing w:after="120"/>
      <w:ind w:left="720"/>
      <w:jc w:val="both"/>
      <w:textAlignment w:val="auto"/>
    </w:pPr>
    <w:rPr>
      <w:sz w:val="28"/>
      <w:szCs w:val="24"/>
      <w:lang w:val="x-none" w:eastAsia="en-US"/>
    </w:rPr>
  </w:style>
  <w:style w:type="character" w:customStyle="1" w:styleId="af3">
    <w:name w:val="Маркированный список Знак"/>
    <w:aliases w:val=" Знак Знак3"/>
    <w:link w:val="a"/>
    <w:rsid w:val="004F652C"/>
    <w:rPr>
      <w:rFonts w:ascii="Times New Roman" w:hAnsi="Times New Roman"/>
      <w:sz w:val="28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Бодров Станислав Александрович</cp:lastModifiedBy>
  <cp:revision>8</cp:revision>
  <cp:lastPrinted>2019-09-30T07:37:00Z</cp:lastPrinted>
  <dcterms:created xsi:type="dcterms:W3CDTF">2019-07-18T06:52:00Z</dcterms:created>
  <dcterms:modified xsi:type="dcterms:W3CDTF">2019-09-30T07:37:00Z</dcterms:modified>
</cp:coreProperties>
</file>