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510" w:rsidRDefault="00A72510" w:rsidP="00A72510">
      <w:pPr>
        <w:pStyle w:val="a3"/>
        <w:shd w:val="clear" w:color="auto" w:fill="FFFFFF"/>
        <w:spacing w:before="0" w:beforeAutospacing="0" w:after="158" w:afterAutospacing="0"/>
        <w:ind w:firstLine="709"/>
        <w:jc w:val="both"/>
        <w:rPr>
          <w:rFonts w:ascii="Montserrat" w:hAnsi="Montserrat"/>
          <w:color w:val="2C3E50"/>
          <w:sz w:val="23"/>
          <w:szCs w:val="23"/>
        </w:rPr>
      </w:pPr>
      <w:r>
        <w:rPr>
          <w:rFonts w:ascii="Montserrat" w:hAnsi="Montserrat"/>
          <w:b/>
          <w:bCs/>
          <w:color w:val="2C3E50"/>
          <w:sz w:val="23"/>
          <w:szCs w:val="23"/>
        </w:rPr>
        <w:t>Приказом Минстроя России от 4 августа 2020 года № 421/</w:t>
      </w:r>
      <w:proofErr w:type="spellStart"/>
      <w:r>
        <w:rPr>
          <w:rFonts w:ascii="Montserrat" w:hAnsi="Montserrat"/>
          <w:b/>
          <w:bCs/>
          <w:color w:val="2C3E50"/>
          <w:sz w:val="23"/>
          <w:szCs w:val="23"/>
        </w:rPr>
        <w:t>пр</w:t>
      </w:r>
      <w:proofErr w:type="spellEnd"/>
      <w:r>
        <w:rPr>
          <w:rFonts w:ascii="Montserrat" w:hAnsi="Montserrat"/>
          <w:b/>
          <w:bCs/>
          <w:color w:val="2C3E50"/>
          <w:sz w:val="23"/>
          <w:szCs w:val="23"/>
        </w:rPr>
        <w:t xml:space="preserve"> утверждена Методика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Федерации.</w:t>
      </w:r>
      <w:r>
        <w:rPr>
          <w:rFonts w:ascii="Montserrat" w:hAnsi="Montserrat"/>
          <w:color w:val="2C3E50"/>
          <w:sz w:val="23"/>
          <w:szCs w:val="23"/>
        </w:rPr>
        <w:t> </w:t>
      </w:r>
    </w:p>
    <w:p w:rsidR="00A72510" w:rsidRDefault="00A72510" w:rsidP="00A72510">
      <w:pPr>
        <w:pStyle w:val="a3"/>
        <w:shd w:val="clear" w:color="auto" w:fill="FFFFFF"/>
        <w:spacing w:before="0" w:beforeAutospacing="0" w:after="158" w:afterAutospacing="0"/>
        <w:ind w:firstLine="709"/>
        <w:jc w:val="both"/>
        <w:rPr>
          <w:rFonts w:ascii="Montserrat" w:hAnsi="Montserrat"/>
          <w:color w:val="2C3E50"/>
          <w:sz w:val="23"/>
          <w:szCs w:val="23"/>
        </w:rPr>
      </w:pPr>
      <w:hyperlink r:id="rId5" w:history="1">
        <w:r>
          <w:rPr>
            <w:rStyle w:val="a4"/>
            <w:rFonts w:ascii="Montserrat" w:hAnsi="Montserrat"/>
            <w:b/>
            <w:bCs/>
            <w:color w:val="333333"/>
            <w:sz w:val="23"/>
            <w:szCs w:val="23"/>
          </w:rPr>
          <w:t>Методика</w:t>
        </w:r>
      </w:hyperlink>
      <w:r>
        <w:rPr>
          <w:rFonts w:ascii="Montserrat" w:hAnsi="Montserrat"/>
          <w:color w:val="2C3E50"/>
          <w:sz w:val="23"/>
          <w:szCs w:val="23"/>
        </w:rPr>
        <w:t> разработана взамен Методики определения стоимости строительной продукции на территории Российской Федерации (МДС 81-35.2004), утвержденной постановлением Государственного комитета Российской Федерации по строительству и жилищно-коммунальному комплексу от 5 марта 2004 года № 15/1, зарегистрирована в Минюсте России 23 сентября 2020 года № 59986 и вступает в силу 5 октября 2020 года. Сведения о Методике включены в федеральный реестр сметных нормативов под регистрационным номером 348 от 29 сентября 2020 года.</w:t>
      </w:r>
    </w:p>
    <w:p w:rsidR="00A72510" w:rsidRDefault="00A72510" w:rsidP="00A72510">
      <w:pPr>
        <w:pStyle w:val="a3"/>
        <w:shd w:val="clear" w:color="auto" w:fill="FFFFFF"/>
        <w:spacing w:before="0" w:beforeAutospacing="0" w:after="158" w:afterAutospacing="0"/>
        <w:ind w:firstLine="709"/>
        <w:jc w:val="both"/>
        <w:rPr>
          <w:rFonts w:ascii="Montserrat" w:hAnsi="Montserrat"/>
          <w:color w:val="2C3E50"/>
          <w:sz w:val="23"/>
          <w:szCs w:val="23"/>
        </w:rPr>
      </w:pPr>
      <w:r>
        <w:rPr>
          <w:rFonts w:ascii="Montserrat" w:hAnsi="Montserrat"/>
          <w:color w:val="2C3E50"/>
          <w:sz w:val="23"/>
          <w:szCs w:val="23"/>
        </w:rPr>
        <w:t>Методика содержит обновленные формы локальных сметных расчетов (смет), способы их детализации, описание и требования к заполнению, оформлению, алгоритму математических расчетов и подведению итогов сметных расчетов с учетом нормативных правовых актов Российской Федерации, устанавливающих требования к формату предоставления электронных документов, в том числе в формате XML.</w:t>
      </w:r>
    </w:p>
    <w:p w:rsidR="00A72510" w:rsidRDefault="00A72510" w:rsidP="00A72510">
      <w:pPr>
        <w:pStyle w:val="a3"/>
        <w:shd w:val="clear" w:color="auto" w:fill="FFFFFF"/>
        <w:spacing w:before="0" w:beforeAutospacing="0" w:after="158" w:afterAutospacing="0"/>
        <w:ind w:firstLine="709"/>
        <w:jc w:val="both"/>
        <w:rPr>
          <w:rFonts w:ascii="Montserrat" w:hAnsi="Montserrat"/>
          <w:color w:val="2C3E50"/>
          <w:sz w:val="23"/>
          <w:szCs w:val="23"/>
        </w:rPr>
      </w:pPr>
      <w:r>
        <w:rPr>
          <w:rFonts w:ascii="Montserrat" w:hAnsi="Montserrat"/>
          <w:color w:val="2C3E50"/>
          <w:sz w:val="23"/>
          <w:szCs w:val="23"/>
        </w:rPr>
        <w:t>Методикой предусмотрен способ определения затрат, сведения о которых отсутствуют в ФГИС ЦС, на основании данных конъюнктурного анализа по наиболее экономичному варианту, определенному по результатам сбора информации о текущих ценах. В Методике изложены требования к документам, обосновывающим стоимость строительных ресурсов, указаны сроки их действия, определен перечень приводимых в указанных документах сведений и прочие требования, предъявляемые к документам, обосновывающим стоимость строительных ресурсов.</w:t>
      </w:r>
    </w:p>
    <w:p w:rsidR="00A72510" w:rsidRDefault="00A72510" w:rsidP="00A72510">
      <w:pPr>
        <w:pStyle w:val="a3"/>
        <w:shd w:val="clear" w:color="auto" w:fill="FFFFFF"/>
        <w:spacing w:before="0" w:beforeAutospacing="0" w:after="158" w:afterAutospacing="0"/>
        <w:ind w:firstLine="709"/>
        <w:jc w:val="both"/>
        <w:rPr>
          <w:rFonts w:ascii="Montserrat" w:hAnsi="Montserrat"/>
          <w:color w:val="2C3E50"/>
          <w:sz w:val="23"/>
          <w:szCs w:val="23"/>
        </w:rPr>
      </w:pPr>
      <w:r>
        <w:rPr>
          <w:rFonts w:ascii="Montserrat" w:hAnsi="Montserrat"/>
          <w:color w:val="2C3E50"/>
          <w:sz w:val="23"/>
          <w:szCs w:val="23"/>
        </w:rPr>
        <w:t>В Методике также предусмотрен порядок определения сметных цен на индивидуально изготавливаемые материалы, изделия и конструкции, не реализуемые (не производимые) как самостоят</w:t>
      </w:r>
      <w:bookmarkStart w:id="0" w:name="_GoBack"/>
      <w:bookmarkEnd w:id="0"/>
      <w:r>
        <w:rPr>
          <w:rFonts w:ascii="Montserrat" w:hAnsi="Montserrat"/>
          <w:color w:val="2C3E50"/>
          <w:sz w:val="23"/>
          <w:szCs w:val="23"/>
        </w:rPr>
        <w:t>ельный вид продукции (заводское изготовление) на территории ценовой зоны (субъекта Российской Федерации, частей территории субъекта Российской Федерации), а также порядок определения стоимости индивидуального стандартизированного (адаптированного) и (или) не стандартизированного оборудования, несерийных строительных машин, обновлены коэффициенты для учета в сметной документации влияния условий производства работ, предусмотренных проектной и (или) иной технической документацией.</w:t>
      </w:r>
    </w:p>
    <w:p w:rsidR="00A72510" w:rsidRDefault="00A72510" w:rsidP="00A72510">
      <w:pPr>
        <w:pStyle w:val="a3"/>
        <w:shd w:val="clear" w:color="auto" w:fill="FFFFFF"/>
        <w:spacing w:before="0" w:beforeAutospacing="0" w:after="158" w:afterAutospacing="0"/>
        <w:ind w:firstLine="709"/>
        <w:jc w:val="both"/>
        <w:rPr>
          <w:rFonts w:ascii="Montserrat" w:hAnsi="Montserrat"/>
          <w:color w:val="2C3E50"/>
          <w:sz w:val="23"/>
          <w:szCs w:val="23"/>
        </w:rPr>
      </w:pPr>
      <w:r>
        <w:rPr>
          <w:rFonts w:ascii="Montserrat" w:hAnsi="Montserrat"/>
          <w:color w:val="2C3E50"/>
          <w:sz w:val="23"/>
          <w:szCs w:val="23"/>
        </w:rPr>
        <w:t>Перечень и порядок определения прочих и лимитированных затрат, включаемых в главу 9 сводного сметного расчета стоимости строительства (далее – ССРСС), расширен и сформирован с учетом законодательства и практики расчета сметной стоимости строительства объектов капитального строительства различного назначения, в том числе производственного, непроизводственного, а также линейных объектов.</w:t>
      </w:r>
    </w:p>
    <w:p w:rsidR="00A72510" w:rsidRDefault="00A72510" w:rsidP="00A72510">
      <w:pPr>
        <w:pStyle w:val="a3"/>
        <w:shd w:val="clear" w:color="auto" w:fill="FFFFFF"/>
        <w:spacing w:before="0" w:beforeAutospacing="0" w:after="158" w:afterAutospacing="0"/>
        <w:ind w:firstLine="709"/>
        <w:jc w:val="both"/>
        <w:rPr>
          <w:rFonts w:ascii="Montserrat" w:hAnsi="Montserrat"/>
          <w:color w:val="2C3E50"/>
          <w:sz w:val="23"/>
          <w:szCs w:val="23"/>
        </w:rPr>
      </w:pPr>
      <w:r>
        <w:rPr>
          <w:rFonts w:ascii="Montserrat" w:hAnsi="Montserrat"/>
          <w:color w:val="2C3E50"/>
          <w:sz w:val="23"/>
          <w:szCs w:val="23"/>
        </w:rPr>
        <w:t>Методикой предусмотрена возможность учета затрат заказчика по вводу объектов в эксплуатацию, в том числе затраты на выполнение кадастровых работ, выполнение контрольно-исполнительных геодезических съемок подземных инженерных коммуникаций в границах участка, на выполнение исполнительной топографической съемки при сдаче объекта в эксплуатацию, на подготовку технических планов зданий и сооружений, оформление технических паспортов объектов, обследования, испытания, диагностика зданий и сооружений.</w:t>
      </w:r>
    </w:p>
    <w:p w:rsidR="00A72510" w:rsidRDefault="00A72510" w:rsidP="00A72510">
      <w:pPr>
        <w:pStyle w:val="a3"/>
        <w:shd w:val="clear" w:color="auto" w:fill="FFFFFF"/>
        <w:spacing w:before="0" w:beforeAutospacing="0" w:after="158" w:afterAutospacing="0"/>
        <w:ind w:firstLine="709"/>
        <w:jc w:val="both"/>
        <w:rPr>
          <w:rFonts w:ascii="Montserrat" w:hAnsi="Montserrat"/>
          <w:color w:val="2C3E50"/>
          <w:sz w:val="23"/>
          <w:szCs w:val="23"/>
        </w:rPr>
      </w:pPr>
      <w:r>
        <w:rPr>
          <w:rFonts w:ascii="Montserrat" w:hAnsi="Montserrat"/>
          <w:color w:val="2C3E50"/>
          <w:sz w:val="23"/>
          <w:szCs w:val="23"/>
        </w:rPr>
        <w:t>Также, к прочим затратам, учитываемым в ССРСС, отнесены:</w:t>
      </w:r>
    </w:p>
    <w:p w:rsidR="00A72510" w:rsidRDefault="00A72510" w:rsidP="00A72510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426"/>
          <w:tab w:val="left" w:pos="993"/>
        </w:tabs>
        <w:spacing w:before="0" w:beforeAutospacing="0" w:after="158" w:afterAutospacing="0"/>
        <w:ind w:left="0" w:firstLine="709"/>
        <w:jc w:val="both"/>
        <w:rPr>
          <w:rFonts w:ascii="Montserrat" w:hAnsi="Montserrat"/>
          <w:color w:val="2C3E50"/>
          <w:sz w:val="23"/>
          <w:szCs w:val="23"/>
        </w:rPr>
      </w:pPr>
      <w:r>
        <w:rPr>
          <w:rFonts w:ascii="Montserrat" w:hAnsi="Montserrat"/>
          <w:color w:val="2C3E50"/>
          <w:sz w:val="23"/>
          <w:szCs w:val="23"/>
        </w:rPr>
        <w:t>затраты, связанные с предоставлением обязательной банковской гарантии в качестве обеспечения исполнения контракта и гарантийных обязательств, в случаях, когда указанные затраты являются обязательными по требованию заказчика;</w:t>
      </w:r>
    </w:p>
    <w:p w:rsidR="00A72510" w:rsidRDefault="00A72510" w:rsidP="00A72510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426"/>
          <w:tab w:val="left" w:pos="993"/>
        </w:tabs>
        <w:spacing w:before="0" w:beforeAutospacing="0" w:after="158" w:afterAutospacing="0"/>
        <w:ind w:left="0" w:firstLine="709"/>
        <w:jc w:val="both"/>
        <w:rPr>
          <w:rFonts w:ascii="Montserrat" w:hAnsi="Montserrat"/>
          <w:color w:val="2C3E50"/>
          <w:sz w:val="23"/>
          <w:szCs w:val="23"/>
        </w:rPr>
      </w:pPr>
      <w:r>
        <w:rPr>
          <w:rFonts w:ascii="Montserrat" w:hAnsi="Montserrat"/>
          <w:color w:val="2C3E50"/>
          <w:sz w:val="23"/>
          <w:szCs w:val="23"/>
        </w:rPr>
        <w:t>затраты, связанные с применением технологий информационного моделирования при осуществлении строительства;</w:t>
      </w:r>
    </w:p>
    <w:p w:rsidR="00A72510" w:rsidRDefault="00A72510" w:rsidP="00A72510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426"/>
          <w:tab w:val="left" w:pos="993"/>
        </w:tabs>
        <w:spacing w:before="0" w:beforeAutospacing="0" w:after="158" w:afterAutospacing="0"/>
        <w:ind w:left="0" w:firstLine="709"/>
        <w:jc w:val="both"/>
        <w:rPr>
          <w:rFonts w:ascii="Montserrat" w:hAnsi="Montserrat"/>
          <w:color w:val="2C3E50"/>
          <w:sz w:val="23"/>
          <w:szCs w:val="23"/>
        </w:rPr>
      </w:pPr>
      <w:r>
        <w:rPr>
          <w:rFonts w:ascii="Montserrat" w:hAnsi="Montserrat"/>
          <w:color w:val="2C3E50"/>
          <w:sz w:val="23"/>
          <w:szCs w:val="23"/>
        </w:rPr>
        <w:lastRenderedPageBreak/>
        <w:t>затраты по подключению (технологическому присоединению) к сетям инженерно-технического обеспечения, в том числе к информационно-телекоммуникационной сети «Интернет», а также технический надзор собственников (владельцев) указанных сетей инженерно-технического обеспечения;</w:t>
      </w:r>
    </w:p>
    <w:p w:rsidR="00A72510" w:rsidRDefault="00A72510" w:rsidP="00A72510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426"/>
          <w:tab w:val="left" w:pos="993"/>
        </w:tabs>
        <w:spacing w:before="0" w:beforeAutospacing="0" w:after="158" w:afterAutospacing="0"/>
        <w:ind w:left="0" w:firstLine="709"/>
        <w:jc w:val="both"/>
        <w:rPr>
          <w:rFonts w:ascii="Montserrat" w:hAnsi="Montserrat"/>
          <w:color w:val="2C3E50"/>
          <w:sz w:val="23"/>
          <w:szCs w:val="23"/>
        </w:rPr>
      </w:pPr>
      <w:r>
        <w:rPr>
          <w:rFonts w:ascii="Montserrat" w:hAnsi="Montserrat"/>
          <w:color w:val="2C3E50"/>
          <w:sz w:val="23"/>
          <w:szCs w:val="23"/>
        </w:rPr>
        <w:t>затраты по размещению, утилизации и (или) обезвреживанию отходов строительного производства (строительного мусора, грунта и прочих отходов, в том числе загрязненных опасными веществами);</w:t>
      </w:r>
    </w:p>
    <w:p w:rsidR="00A72510" w:rsidRDefault="00A72510" w:rsidP="00A72510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426"/>
          <w:tab w:val="left" w:pos="993"/>
        </w:tabs>
        <w:spacing w:before="0" w:beforeAutospacing="0" w:after="158" w:afterAutospacing="0"/>
        <w:ind w:left="0" w:firstLine="709"/>
        <w:jc w:val="both"/>
        <w:rPr>
          <w:rFonts w:ascii="Montserrat" w:hAnsi="Montserrat"/>
          <w:color w:val="2C3E50"/>
          <w:sz w:val="23"/>
          <w:szCs w:val="23"/>
        </w:rPr>
      </w:pPr>
      <w:r>
        <w:rPr>
          <w:rFonts w:ascii="Montserrat" w:hAnsi="Montserrat"/>
          <w:color w:val="2C3E50"/>
          <w:sz w:val="23"/>
          <w:szCs w:val="23"/>
        </w:rPr>
        <w:t>затраты на обеспечение безопасности строящихся объектов, требования к которой устанавливаются нормативно-правовыми актами и связаны, в том числе, с обеспечением безопасности при строительстве, реконструкции и капитальном ремонте особо опасных, технически сложных и уникальных объектов капитального строительства, обеспечением транспортной безопасности и прочими случаями, требующими привлечения специализированных организаций, подразделений военизированной (усиленной) охраны и специального инженерного обеспечения, а также расходы на гражданскую оборону в период строительства;</w:t>
      </w:r>
    </w:p>
    <w:p w:rsidR="00A72510" w:rsidRDefault="00A72510" w:rsidP="00A72510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426"/>
          <w:tab w:val="left" w:pos="993"/>
        </w:tabs>
        <w:spacing w:before="0" w:beforeAutospacing="0" w:after="158" w:afterAutospacing="0"/>
        <w:ind w:left="0" w:firstLine="709"/>
        <w:jc w:val="both"/>
        <w:rPr>
          <w:rFonts w:ascii="Montserrat" w:hAnsi="Montserrat"/>
          <w:color w:val="2C3E50"/>
          <w:sz w:val="23"/>
          <w:szCs w:val="23"/>
        </w:rPr>
      </w:pPr>
      <w:r>
        <w:rPr>
          <w:rFonts w:ascii="Montserrat" w:hAnsi="Montserrat"/>
          <w:color w:val="2C3E50"/>
          <w:sz w:val="23"/>
          <w:szCs w:val="23"/>
        </w:rPr>
        <w:t>затраты на страхование объекта строительства, осуществляемое в соответствии с законодательством Российской Федерации;</w:t>
      </w:r>
    </w:p>
    <w:p w:rsidR="00A72510" w:rsidRDefault="00A72510" w:rsidP="00A72510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426"/>
          <w:tab w:val="left" w:pos="993"/>
        </w:tabs>
        <w:spacing w:before="0" w:beforeAutospacing="0" w:after="158" w:afterAutospacing="0"/>
        <w:ind w:left="0" w:firstLine="709"/>
        <w:jc w:val="both"/>
        <w:rPr>
          <w:rFonts w:ascii="Montserrat" w:hAnsi="Montserrat"/>
          <w:color w:val="2C3E50"/>
          <w:sz w:val="23"/>
          <w:szCs w:val="23"/>
        </w:rPr>
      </w:pPr>
      <w:r>
        <w:rPr>
          <w:rFonts w:ascii="Montserrat" w:hAnsi="Montserrat"/>
          <w:color w:val="2C3E50"/>
          <w:sz w:val="23"/>
          <w:szCs w:val="23"/>
        </w:rPr>
        <w:t>затраты, связанные с проведением на территории строительства специальных мероприятий по обеспечению нормальных условий труда, соответствующих требованиям охраны труда и безопасности производства (борьба с радиоактивностью, силикозом, малярией, энцефалитным клещом, гнусом, мероприятия по предотвращению распространения вирусных инфекций и другие мероприятия);</w:t>
      </w:r>
    </w:p>
    <w:p w:rsidR="00A72510" w:rsidRDefault="00A72510" w:rsidP="00A72510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426"/>
          <w:tab w:val="left" w:pos="993"/>
        </w:tabs>
        <w:spacing w:before="0" w:beforeAutospacing="0" w:after="158" w:afterAutospacing="0"/>
        <w:ind w:left="0" w:firstLine="709"/>
        <w:jc w:val="both"/>
        <w:rPr>
          <w:rFonts w:ascii="Montserrat" w:hAnsi="Montserrat"/>
          <w:color w:val="2C3E50"/>
          <w:sz w:val="23"/>
          <w:szCs w:val="23"/>
        </w:rPr>
      </w:pPr>
      <w:r>
        <w:rPr>
          <w:rFonts w:ascii="Montserrat" w:hAnsi="Montserrat"/>
          <w:color w:val="2C3E50"/>
          <w:sz w:val="23"/>
          <w:szCs w:val="23"/>
        </w:rPr>
        <w:t>затраты на научно-техническое сопровождение строительства зданий или сооружений, мониторинг компонентов окружающей среды, геотехнический мониторинг (состояния основания, строительных конструкций и систем инженерно-технического обеспечения) и другие виды</w:t>
      </w:r>
    </w:p>
    <w:p w:rsidR="00A72510" w:rsidRDefault="00A72510" w:rsidP="00A72510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426"/>
          <w:tab w:val="left" w:pos="993"/>
        </w:tabs>
        <w:spacing w:before="0" w:beforeAutospacing="0" w:after="158" w:afterAutospacing="0"/>
        <w:ind w:left="0" w:firstLine="709"/>
        <w:jc w:val="both"/>
        <w:rPr>
          <w:rFonts w:ascii="Montserrat" w:hAnsi="Montserrat"/>
          <w:color w:val="2C3E50"/>
          <w:sz w:val="23"/>
          <w:szCs w:val="23"/>
        </w:rPr>
      </w:pPr>
      <w:r>
        <w:rPr>
          <w:rFonts w:ascii="Montserrat" w:hAnsi="Montserrat"/>
          <w:color w:val="2C3E50"/>
          <w:sz w:val="23"/>
          <w:szCs w:val="23"/>
        </w:rPr>
        <w:t>мониторинга, предусмотренные нормативными документами по стандартизации;</w:t>
      </w:r>
    </w:p>
    <w:p w:rsidR="00A72510" w:rsidRDefault="00A72510" w:rsidP="00A72510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426"/>
          <w:tab w:val="left" w:pos="993"/>
        </w:tabs>
        <w:spacing w:before="0" w:beforeAutospacing="0" w:after="158" w:afterAutospacing="0"/>
        <w:ind w:left="0" w:firstLine="709"/>
        <w:jc w:val="both"/>
        <w:rPr>
          <w:rFonts w:ascii="Montserrat" w:hAnsi="Montserrat"/>
          <w:color w:val="2C3E50"/>
          <w:sz w:val="23"/>
          <w:szCs w:val="23"/>
        </w:rPr>
      </w:pPr>
      <w:r>
        <w:rPr>
          <w:rFonts w:ascii="Montserrat" w:hAnsi="Montserrat"/>
          <w:color w:val="2C3E50"/>
          <w:sz w:val="23"/>
          <w:szCs w:val="23"/>
        </w:rPr>
        <w:t>иные прочие затраты, учитывающие особенности строительства объектов капитального строительства.</w:t>
      </w:r>
    </w:p>
    <w:p w:rsidR="00900466" w:rsidRDefault="00900466"/>
    <w:sectPr w:rsidR="00900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F001D"/>
    <w:multiLevelType w:val="multilevel"/>
    <w:tmpl w:val="2FB6B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DDA"/>
    <w:rsid w:val="00900466"/>
    <w:rsid w:val="00A72510"/>
    <w:rsid w:val="00E7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E02493-8D4D-4FD1-9713-134D31EA0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2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725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0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instroyrf.gov.ru/upload/iblock/3fb/Metodika-opredeleniya-smetnoy-stoimosti-stroitelstva_rekonstruktsii_-kapitalnogo-remonta_-snosa-obektov-kapitalnogo-stroitelstva_-rabot-po-sokhraneniyu-obektov-kulturnogo-naslediya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877</Words>
  <Characters>5000</Characters>
  <Application>Microsoft Office Word</Application>
  <DocSecurity>0</DocSecurity>
  <Lines>41</Lines>
  <Paragraphs>11</Paragraphs>
  <ScaleCrop>false</ScaleCrop>
  <Company/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Шардаков Владимир Михайлович</dc:creator>
  <cp:keywords/>
  <dc:description/>
  <cp:lastModifiedBy>Шардаков Владимир Михайлович</cp:lastModifiedBy>
  <cp:revision>2</cp:revision>
  <dcterms:created xsi:type="dcterms:W3CDTF">2020-10-27T13:00:00Z</dcterms:created>
  <dcterms:modified xsi:type="dcterms:W3CDTF">2020-10-27T13:01:00Z</dcterms:modified>
</cp:coreProperties>
</file>