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29D" w:rsidRPr="005C6487" w:rsidRDefault="00A6329D" w:rsidP="00A6329D">
      <w:pPr>
        <w:ind w:right="-58"/>
        <w:jc w:val="center"/>
        <w:rPr>
          <w:sz w:val="28"/>
          <w:szCs w:val="28"/>
        </w:rPr>
      </w:pPr>
      <w:bookmarkStart w:id="0" w:name="_GoBack"/>
      <w:bookmarkEnd w:id="0"/>
      <w:r w:rsidRPr="003A6244">
        <w:rPr>
          <w:noProof/>
          <w:sz w:val="28"/>
          <w:szCs w:val="28"/>
        </w:rPr>
        <w:drawing>
          <wp:inline distT="0" distB="0" distL="0" distR="0">
            <wp:extent cx="525780" cy="624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29D" w:rsidRPr="005C6487" w:rsidRDefault="00A6329D" w:rsidP="00A6329D">
      <w:pPr>
        <w:ind w:right="-284"/>
        <w:jc w:val="center"/>
        <w:rPr>
          <w:b/>
          <w:bCs/>
          <w:sz w:val="28"/>
          <w:szCs w:val="28"/>
        </w:rPr>
      </w:pPr>
    </w:p>
    <w:p w:rsidR="00A6329D" w:rsidRPr="005C6487" w:rsidRDefault="00A6329D" w:rsidP="00A6329D">
      <w:pPr>
        <w:pStyle w:val="4"/>
        <w:ind w:right="-58"/>
        <w:rPr>
          <w:sz w:val="28"/>
          <w:szCs w:val="28"/>
        </w:rPr>
      </w:pPr>
      <w:r w:rsidRPr="005C6487">
        <w:rPr>
          <w:sz w:val="28"/>
          <w:szCs w:val="28"/>
        </w:rPr>
        <w:t>ПРАВИТЕЛЬСТВО ОРЕНБУРГСКОЙ ОБЛАСТИ</w:t>
      </w:r>
    </w:p>
    <w:p w:rsidR="00A6329D" w:rsidRPr="005C6487" w:rsidRDefault="00A6329D" w:rsidP="00A6329D">
      <w:pPr>
        <w:pStyle w:val="3"/>
        <w:ind w:right="-58"/>
        <w:rPr>
          <w:sz w:val="28"/>
          <w:szCs w:val="28"/>
        </w:rPr>
      </w:pPr>
      <w:r w:rsidRPr="005C6487">
        <w:rPr>
          <w:sz w:val="28"/>
          <w:szCs w:val="28"/>
        </w:rPr>
        <w:t>П О С Т А Н О В Л Е Н И Е</w:t>
      </w:r>
    </w:p>
    <w:p w:rsidR="00A6329D" w:rsidRPr="005C6487" w:rsidRDefault="00A6329D" w:rsidP="00A6329D">
      <w:pPr>
        <w:pStyle w:val="a3"/>
        <w:rPr>
          <w:sz w:val="28"/>
          <w:szCs w:val="28"/>
        </w:rPr>
      </w:pPr>
      <w:r w:rsidRPr="005C6487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_______________________________</w:t>
      </w:r>
    </w:p>
    <w:p w:rsidR="00A6329D" w:rsidRPr="005C6487" w:rsidRDefault="00A6329D" w:rsidP="00A6329D">
      <w:pPr>
        <w:jc w:val="both"/>
        <w:rPr>
          <w:sz w:val="28"/>
          <w:szCs w:val="28"/>
          <w:u w:val="single"/>
        </w:rPr>
      </w:pPr>
      <w:r w:rsidRPr="005C6487">
        <w:rPr>
          <w:sz w:val="28"/>
          <w:szCs w:val="28"/>
        </w:rPr>
        <w:t xml:space="preserve">____________ </w:t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</w:r>
      <w:r w:rsidRPr="005C6487">
        <w:rPr>
          <w:sz w:val="28"/>
          <w:szCs w:val="28"/>
        </w:rPr>
        <w:tab/>
        <w:t xml:space="preserve">                     № ________</w:t>
      </w:r>
    </w:p>
    <w:p w:rsidR="00A6329D" w:rsidRPr="005C6487" w:rsidRDefault="00A6329D" w:rsidP="00A6329D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 w:rsidRPr="005C6487">
        <w:t>г. Оренбург</w:t>
      </w:r>
    </w:p>
    <w:p w:rsidR="00A6329D" w:rsidRDefault="00A6329D" w:rsidP="00A6329D">
      <w:pPr>
        <w:pStyle w:val="BlockQuotation"/>
        <w:widowControl/>
        <w:tabs>
          <w:tab w:val="left" w:pos="-426"/>
        </w:tabs>
        <w:ind w:left="0" w:right="-58" w:firstLine="0"/>
        <w:jc w:val="center"/>
      </w:pPr>
    </w:p>
    <w:p w:rsidR="00CE759A" w:rsidRDefault="00A6329D" w:rsidP="00CE759A">
      <w:pPr>
        <w:jc w:val="center"/>
        <w:rPr>
          <w:sz w:val="28"/>
          <w:szCs w:val="28"/>
        </w:rPr>
      </w:pPr>
      <w:r w:rsidRPr="00B81006">
        <w:rPr>
          <w:sz w:val="28"/>
          <w:szCs w:val="28"/>
        </w:rPr>
        <w:t>О</w:t>
      </w:r>
      <w:r w:rsidR="00CE759A">
        <w:rPr>
          <w:sz w:val="28"/>
          <w:szCs w:val="28"/>
        </w:rPr>
        <w:t xml:space="preserve">б утверждении распределения субсидий бюджетам </w:t>
      </w:r>
    </w:p>
    <w:p w:rsidR="00CE759A" w:rsidRDefault="00CE759A" w:rsidP="00CE7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образований Оренбургской области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</w:p>
    <w:p w:rsidR="00A6329D" w:rsidRDefault="00CE759A" w:rsidP="00CE7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капитальных вложений в объекты муниципальной собственности на 2019 год </w:t>
      </w:r>
      <w:r w:rsidR="00A6329D" w:rsidRPr="00B81006">
        <w:rPr>
          <w:sz w:val="28"/>
          <w:szCs w:val="28"/>
        </w:rPr>
        <w:t xml:space="preserve"> </w:t>
      </w:r>
    </w:p>
    <w:p w:rsidR="00A6329D" w:rsidRPr="004F616A" w:rsidRDefault="00A6329D" w:rsidP="00A6329D">
      <w:pPr>
        <w:ind w:firstLine="567"/>
        <w:jc w:val="both"/>
        <w:rPr>
          <w:sz w:val="24"/>
          <w:szCs w:val="24"/>
        </w:rPr>
      </w:pPr>
    </w:p>
    <w:p w:rsidR="00DE2110" w:rsidRDefault="00CE759A" w:rsidP="00DE211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 Оренбургской области от 20 декабря 2018 года № 1417/367-</w:t>
      </w:r>
      <w:r>
        <w:rPr>
          <w:sz w:val="28"/>
          <w:szCs w:val="28"/>
          <w:lang w:val="en-US"/>
        </w:rPr>
        <w:t>VI</w:t>
      </w:r>
      <w:r w:rsidRPr="00CE759A">
        <w:rPr>
          <w:sz w:val="28"/>
          <w:szCs w:val="28"/>
        </w:rPr>
        <w:t>-</w:t>
      </w:r>
      <w:r>
        <w:rPr>
          <w:sz w:val="28"/>
          <w:szCs w:val="28"/>
        </w:rPr>
        <w:t>ОЗ «Об областно</w:t>
      </w:r>
      <w:r w:rsidR="00F855B3">
        <w:rPr>
          <w:sz w:val="28"/>
          <w:szCs w:val="28"/>
        </w:rPr>
        <w:t>м</w:t>
      </w:r>
      <w:r>
        <w:rPr>
          <w:sz w:val="28"/>
          <w:szCs w:val="28"/>
        </w:rPr>
        <w:t xml:space="preserve"> бюджете на 2019 год и на плановый период 2020 и 2021 годов»</w:t>
      </w:r>
      <w:r w:rsidR="00DE2110">
        <w:rPr>
          <w:sz w:val="28"/>
          <w:szCs w:val="28"/>
        </w:rPr>
        <w:t>,</w:t>
      </w:r>
      <w:r w:rsidR="00DE2110" w:rsidRPr="00DE2110">
        <w:rPr>
          <w:sz w:val="28"/>
          <w:szCs w:val="28"/>
        </w:rPr>
        <w:t xml:space="preserve"> </w:t>
      </w:r>
      <w:r w:rsidR="00F855B3">
        <w:rPr>
          <w:sz w:val="28"/>
          <w:szCs w:val="28"/>
        </w:rPr>
        <w:t>распоряжением Правительства Российской Федерации  от 18 июля 2019 года № 1574-р</w:t>
      </w:r>
      <w:r w:rsidR="008F37D0">
        <w:rPr>
          <w:sz w:val="28"/>
          <w:szCs w:val="28"/>
        </w:rPr>
        <w:t xml:space="preserve"> «О выделении Минсельхозу России из Резервного фонда Правител</w:t>
      </w:r>
      <w:r w:rsidR="008F37D0">
        <w:rPr>
          <w:sz w:val="28"/>
          <w:szCs w:val="28"/>
        </w:rPr>
        <w:t>ь</w:t>
      </w:r>
      <w:r w:rsidR="008F37D0">
        <w:rPr>
          <w:sz w:val="28"/>
          <w:szCs w:val="28"/>
        </w:rPr>
        <w:t>ства Российской Федерации бюджетных ассигнований для предоставления в 2019 году бюджету Оренбургской</w:t>
      </w:r>
      <w:proofErr w:type="gramEnd"/>
      <w:r w:rsidR="008F37D0">
        <w:rPr>
          <w:sz w:val="28"/>
          <w:szCs w:val="28"/>
        </w:rPr>
        <w:t xml:space="preserve"> области»</w:t>
      </w:r>
      <w:r w:rsidR="00F855B3">
        <w:rPr>
          <w:sz w:val="28"/>
          <w:szCs w:val="28"/>
        </w:rPr>
        <w:t xml:space="preserve">, </w:t>
      </w:r>
      <w:r w:rsidR="00DE2110" w:rsidRPr="00DE2110">
        <w:rPr>
          <w:sz w:val="28"/>
          <w:szCs w:val="28"/>
        </w:rPr>
        <w:t>постановлением Правительства Оренбургской области от 2</w:t>
      </w:r>
      <w:r w:rsidR="00F855B3">
        <w:rPr>
          <w:sz w:val="28"/>
          <w:szCs w:val="28"/>
        </w:rPr>
        <w:t>9</w:t>
      </w:r>
      <w:r w:rsidR="00DE2110" w:rsidRPr="00DE2110">
        <w:rPr>
          <w:sz w:val="28"/>
          <w:szCs w:val="28"/>
        </w:rPr>
        <w:t xml:space="preserve"> декабря 2018 года № </w:t>
      </w:r>
      <w:r w:rsidR="00F855B3">
        <w:rPr>
          <w:sz w:val="28"/>
          <w:szCs w:val="28"/>
        </w:rPr>
        <w:t>918</w:t>
      </w:r>
      <w:r w:rsidR="00DE2110" w:rsidRPr="00DE2110">
        <w:rPr>
          <w:sz w:val="28"/>
          <w:szCs w:val="28"/>
        </w:rPr>
        <w:t>-пп «Об утверждении государственной программы «</w:t>
      </w:r>
      <w:r w:rsidR="00F855B3">
        <w:rPr>
          <w:sz w:val="28"/>
          <w:szCs w:val="28"/>
        </w:rPr>
        <w:t>Развитие сельского хозяйства и регулирование рынков  сельскохозяйственной продукции, сы</w:t>
      </w:r>
      <w:r w:rsidR="0043708B">
        <w:rPr>
          <w:sz w:val="28"/>
          <w:szCs w:val="28"/>
        </w:rPr>
        <w:t>рья и продовольствия Оренбур</w:t>
      </w:r>
      <w:r w:rsidR="0043708B">
        <w:rPr>
          <w:sz w:val="28"/>
          <w:szCs w:val="28"/>
        </w:rPr>
        <w:t>г</w:t>
      </w:r>
      <w:r w:rsidR="0043708B">
        <w:rPr>
          <w:sz w:val="28"/>
          <w:szCs w:val="28"/>
        </w:rPr>
        <w:t>ской области»:</w:t>
      </w:r>
    </w:p>
    <w:p w:rsidR="00DE2110" w:rsidRDefault="00DE2110" w:rsidP="00DE2110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E759A" w:rsidRPr="00DE2110">
        <w:rPr>
          <w:sz w:val="28"/>
          <w:szCs w:val="28"/>
        </w:rPr>
        <w:t>Утвердить р</w:t>
      </w:r>
      <w:r w:rsidR="00CE759A" w:rsidRPr="00DE2110">
        <w:rPr>
          <w:bCs/>
          <w:sz w:val="28"/>
          <w:szCs w:val="28"/>
        </w:rPr>
        <w:t>аспределение субсидий бюджетам муниципальных обр</w:t>
      </w:r>
      <w:r w:rsidR="00CE759A" w:rsidRPr="00DE2110">
        <w:rPr>
          <w:bCs/>
          <w:sz w:val="28"/>
          <w:szCs w:val="28"/>
        </w:rPr>
        <w:t>а</w:t>
      </w:r>
      <w:r w:rsidR="00CE759A" w:rsidRPr="00DE2110">
        <w:rPr>
          <w:bCs/>
          <w:sz w:val="28"/>
          <w:szCs w:val="28"/>
        </w:rPr>
        <w:t xml:space="preserve">зований на </w:t>
      </w:r>
      <w:proofErr w:type="spellStart"/>
      <w:r w:rsidR="00CE759A" w:rsidRPr="00DE2110">
        <w:rPr>
          <w:bCs/>
          <w:sz w:val="28"/>
          <w:szCs w:val="28"/>
        </w:rPr>
        <w:t>софинансирование</w:t>
      </w:r>
      <w:proofErr w:type="spellEnd"/>
      <w:r w:rsidR="00CE759A" w:rsidRPr="00DE2110">
        <w:rPr>
          <w:bCs/>
          <w:sz w:val="28"/>
          <w:szCs w:val="28"/>
        </w:rPr>
        <w:t xml:space="preserve"> капитальных вложений в объекты муниципал</w:t>
      </w:r>
      <w:r w:rsidR="00CE759A" w:rsidRPr="00DE2110">
        <w:rPr>
          <w:bCs/>
          <w:sz w:val="28"/>
          <w:szCs w:val="28"/>
        </w:rPr>
        <w:t>ь</w:t>
      </w:r>
      <w:r w:rsidR="00CE759A" w:rsidRPr="00DE2110">
        <w:rPr>
          <w:bCs/>
          <w:sz w:val="28"/>
          <w:szCs w:val="28"/>
        </w:rPr>
        <w:t>ной собственности в рамках подпрограммы «</w:t>
      </w:r>
      <w:r w:rsidR="0043708B">
        <w:rPr>
          <w:bCs/>
          <w:sz w:val="28"/>
          <w:szCs w:val="28"/>
        </w:rPr>
        <w:t>Устойчивое развитие сельских территорий</w:t>
      </w:r>
      <w:r w:rsidR="00CE759A" w:rsidRPr="00DE2110">
        <w:rPr>
          <w:bCs/>
          <w:sz w:val="28"/>
          <w:szCs w:val="28"/>
        </w:rPr>
        <w:t xml:space="preserve">» государственной программы </w:t>
      </w:r>
      <w:r w:rsidR="00CE759A" w:rsidRPr="00DE2110">
        <w:rPr>
          <w:sz w:val="28"/>
          <w:szCs w:val="28"/>
        </w:rPr>
        <w:t>«</w:t>
      </w:r>
      <w:r w:rsidR="0043708B" w:rsidRPr="0043708B">
        <w:rPr>
          <w:sz w:val="28"/>
          <w:szCs w:val="28"/>
        </w:rPr>
        <w:t>Развитие сельского хозяйства и р</w:t>
      </w:r>
      <w:r w:rsidR="0043708B" w:rsidRPr="0043708B">
        <w:rPr>
          <w:sz w:val="28"/>
          <w:szCs w:val="28"/>
        </w:rPr>
        <w:t>е</w:t>
      </w:r>
      <w:r w:rsidR="0043708B" w:rsidRPr="0043708B">
        <w:rPr>
          <w:sz w:val="28"/>
          <w:szCs w:val="28"/>
        </w:rPr>
        <w:t>гулирование рынков  сельскохозяйственной продукции, сырья и продовол</w:t>
      </w:r>
      <w:r w:rsidR="0043708B" w:rsidRPr="0043708B">
        <w:rPr>
          <w:sz w:val="28"/>
          <w:szCs w:val="28"/>
        </w:rPr>
        <w:t>ь</w:t>
      </w:r>
      <w:r w:rsidR="0043708B" w:rsidRPr="0043708B">
        <w:rPr>
          <w:sz w:val="28"/>
          <w:szCs w:val="28"/>
        </w:rPr>
        <w:t>ствия Оренбургской области</w:t>
      </w:r>
      <w:r w:rsidR="00CE759A" w:rsidRPr="00DE2110">
        <w:rPr>
          <w:sz w:val="28"/>
          <w:szCs w:val="28"/>
        </w:rPr>
        <w:t>»</w:t>
      </w:r>
      <w:r w:rsidRPr="00DE2110">
        <w:rPr>
          <w:sz w:val="28"/>
          <w:szCs w:val="28"/>
        </w:rPr>
        <w:t>, утвержденной постановлением Правительства Оренбургской области от 2</w:t>
      </w:r>
      <w:r w:rsidR="0043708B">
        <w:rPr>
          <w:sz w:val="28"/>
          <w:szCs w:val="28"/>
        </w:rPr>
        <w:t>9</w:t>
      </w:r>
      <w:r w:rsidRPr="00DE2110">
        <w:rPr>
          <w:sz w:val="28"/>
          <w:szCs w:val="28"/>
        </w:rPr>
        <w:t xml:space="preserve"> декабря 2018 года № </w:t>
      </w:r>
      <w:r w:rsidR="0043708B">
        <w:rPr>
          <w:sz w:val="28"/>
          <w:szCs w:val="28"/>
        </w:rPr>
        <w:t>91</w:t>
      </w:r>
      <w:r w:rsidRPr="00DE2110">
        <w:rPr>
          <w:sz w:val="28"/>
          <w:szCs w:val="28"/>
        </w:rPr>
        <w:t>8-пп,</w:t>
      </w:r>
      <w:r w:rsidR="00CE759A" w:rsidRPr="00DE2110">
        <w:rPr>
          <w:bCs/>
          <w:sz w:val="28"/>
          <w:szCs w:val="28"/>
        </w:rPr>
        <w:t xml:space="preserve"> на 2019 год согласно </w:t>
      </w:r>
      <w:r w:rsidRPr="00DE2110">
        <w:rPr>
          <w:bCs/>
          <w:sz w:val="28"/>
          <w:szCs w:val="28"/>
        </w:rPr>
        <w:t>п</w:t>
      </w:r>
      <w:r w:rsidR="00CE759A" w:rsidRPr="00DE2110">
        <w:rPr>
          <w:bCs/>
          <w:sz w:val="28"/>
          <w:szCs w:val="28"/>
        </w:rPr>
        <w:t>риложению.</w:t>
      </w:r>
      <w:proofErr w:type="gramEnd"/>
    </w:p>
    <w:p w:rsidR="00A6329D" w:rsidRDefault="009A5C79" w:rsidP="00DE21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759A">
        <w:rPr>
          <w:sz w:val="28"/>
          <w:szCs w:val="28"/>
        </w:rPr>
        <w:t>.</w:t>
      </w:r>
      <w:r w:rsidR="00A6329D">
        <w:rPr>
          <w:sz w:val="28"/>
          <w:szCs w:val="28"/>
        </w:rPr>
        <w:t> </w:t>
      </w:r>
      <w:proofErr w:type="gramStart"/>
      <w:r w:rsidR="00CE759A">
        <w:rPr>
          <w:sz w:val="28"/>
          <w:szCs w:val="28"/>
        </w:rPr>
        <w:t>Контроль за</w:t>
      </w:r>
      <w:proofErr w:type="gramEnd"/>
      <w:r w:rsidR="00CE759A">
        <w:rPr>
          <w:sz w:val="28"/>
          <w:szCs w:val="28"/>
        </w:rPr>
        <w:t xml:space="preserve"> исполнением настоящего постановления возложить на </w:t>
      </w:r>
      <w:r w:rsidR="00DE2110" w:rsidRPr="00DE2110">
        <w:rPr>
          <w:sz w:val="28"/>
          <w:szCs w:val="28"/>
        </w:rPr>
        <w:t>первого вице-губернатора – первого заместителя председателя Правительства Оренбургской области</w:t>
      </w:r>
      <w:r w:rsidR="00CE759A">
        <w:rPr>
          <w:sz w:val="28"/>
          <w:szCs w:val="28"/>
        </w:rPr>
        <w:t xml:space="preserve">. </w:t>
      </w:r>
    </w:p>
    <w:p w:rsidR="00A6329D" w:rsidRDefault="009A5C79" w:rsidP="00DE21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759A">
        <w:rPr>
          <w:sz w:val="28"/>
          <w:szCs w:val="28"/>
        </w:rPr>
        <w:t xml:space="preserve">. </w:t>
      </w:r>
      <w:r w:rsidR="00A6329D" w:rsidRPr="00C44F1A">
        <w:rPr>
          <w:sz w:val="28"/>
          <w:szCs w:val="28"/>
        </w:rPr>
        <w:t>Постановление</w:t>
      </w:r>
      <w:r w:rsidR="00A6329D">
        <w:rPr>
          <w:sz w:val="28"/>
          <w:szCs w:val="28"/>
        </w:rPr>
        <w:t xml:space="preserve"> вступает в силу </w:t>
      </w:r>
      <w:r w:rsidR="00CE759A">
        <w:rPr>
          <w:sz w:val="28"/>
          <w:szCs w:val="28"/>
        </w:rPr>
        <w:t>со дня его подписания.</w:t>
      </w:r>
    </w:p>
    <w:p w:rsidR="00A6329D" w:rsidRDefault="00A6329D" w:rsidP="00DE2110">
      <w:pPr>
        <w:ind w:firstLine="851"/>
        <w:jc w:val="both"/>
        <w:rPr>
          <w:sz w:val="28"/>
          <w:szCs w:val="28"/>
        </w:rPr>
      </w:pPr>
    </w:p>
    <w:p w:rsidR="00A6329D" w:rsidRDefault="00A6329D" w:rsidP="00DE2110">
      <w:pPr>
        <w:ind w:firstLine="709"/>
        <w:jc w:val="both"/>
        <w:rPr>
          <w:sz w:val="28"/>
          <w:szCs w:val="28"/>
        </w:rPr>
      </w:pPr>
    </w:p>
    <w:p w:rsidR="00A6329D" w:rsidRDefault="00A6329D" w:rsidP="00DE2110">
      <w:pPr>
        <w:ind w:firstLine="709"/>
        <w:jc w:val="both"/>
        <w:rPr>
          <w:sz w:val="28"/>
          <w:szCs w:val="28"/>
        </w:rPr>
      </w:pPr>
    </w:p>
    <w:p w:rsidR="00A6329D" w:rsidRDefault="00A6329D" w:rsidP="00A6329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A6329D" w:rsidRDefault="00A6329D" w:rsidP="00CE759A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Губернатора</w:t>
      </w:r>
      <w:r w:rsidRPr="00AD7709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Д.В.Паслер</w:t>
      </w:r>
      <w:proofErr w:type="spellEnd"/>
    </w:p>
    <w:p w:rsidR="0031534F" w:rsidRDefault="0031534F"/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9A5C79" w:rsidRPr="009A5C79" w:rsidRDefault="009A5C79" w:rsidP="009A5C79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9A5C79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Приложение</w:t>
      </w:r>
    </w:p>
    <w:p w:rsidR="009A5C79" w:rsidRPr="009A5C79" w:rsidRDefault="009A5C79" w:rsidP="009A5C79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9A5C79">
        <w:rPr>
          <w:color w:val="000000"/>
          <w:sz w:val="28"/>
          <w:szCs w:val="28"/>
        </w:rPr>
        <w:t xml:space="preserve">                                                                                        к постановлению </w:t>
      </w:r>
    </w:p>
    <w:p w:rsidR="009A5C79" w:rsidRPr="009A5C79" w:rsidRDefault="009A5C79" w:rsidP="009A5C79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9A5C79">
        <w:rPr>
          <w:color w:val="000000"/>
          <w:sz w:val="28"/>
          <w:szCs w:val="28"/>
        </w:rPr>
        <w:t xml:space="preserve">                                                                                        Правительства области</w:t>
      </w:r>
    </w:p>
    <w:p w:rsidR="009A5C79" w:rsidRPr="009A5C79" w:rsidRDefault="009A5C79" w:rsidP="009A5C79">
      <w:pPr>
        <w:widowControl/>
        <w:overflowPunct/>
        <w:autoSpaceDE/>
        <w:autoSpaceDN/>
        <w:adjustRightInd/>
        <w:jc w:val="both"/>
        <w:rPr>
          <w:color w:val="000000"/>
          <w:sz w:val="28"/>
          <w:szCs w:val="28"/>
        </w:rPr>
      </w:pPr>
      <w:r w:rsidRPr="009A5C79">
        <w:rPr>
          <w:color w:val="000000"/>
          <w:sz w:val="28"/>
          <w:szCs w:val="28"/>
        </w:rPr>
        <w:t xml:space="preserve">                                                                                        от___________№______</w:t>
      </w:r>
    </w:p>
    <w:p w:rsidR="009A5C79" w:rsidRPr="009A5C79" w:rsidRDefault="009A5C79" w:rsidP="009A5C79">
      <w:pPr>
        <w:widowControl/>
        <w:overflowPunct/>
        <w:autoSpaceDE/>
        <w:autoSpaceDN/>
        <w:adjustRightInd/>
        <w:jc w:val="right"/>
        <w:rPr>
          <w:color w:val="000000"/>
          <w:sz w:val="28"/>
          <w:szCs w:val="28"/>
        </w:rPr>
      </w:pPr>
    </w:p>
    <w:p w:rsidR="009A5C79" w:rsidRPr="009A5C79" w:rsidRDefault="009A5C79" w:rsidP="009A5C79">
      <w:pPr>
        <w:widowControl/>
        <w:overflowPunct/>
        <w:autoSpaceDE/>
        <w:autoSpaceDN/>
        <w:adjustRightInd/>
        <w:jc w:val="center"/>
        <w:rPr>
          <w:color w:val="000000"/>
          <w:sz w:val="28"/>
          <w:szCs w:val="28"/>
        </w:rPr>
      </w:pPr>
      <w:r w:rsidRPr="009A5C79"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9A5C79" w:rsidRPr="009A5C79" w:rsidRDefault="009A5C79" w:rsidP="009A5C79">
      <w:pPr>
        <w:widowControl/>
        <w:overflowPunct/>
        <w:jc w:val="center"/>
        <w:rPr>
          <w:bCs/>
          <w:sz w:val="28"/>
          <w:szCs w:val="28"/>
        </w:rPr>
      </w:pPr>
      <w:r w:rsidRPr="009A5C79">
        <w:rPr>
          <w:bCs/>
          <w:sz w:val="28"/>
          <w:szCs w:val="28"/>
        </w:rPr>
        <w:t>Распределение</w:t>
      </w:r>
    </w:p>
    <w:p w:rsidR="009A5C79" w:rsidRPr="009A5C79" w:rsidRDefault="009A5C79" w:rsidP="009A5C79">
      <w:pPr>
        <w:widowControl/>
        <w:overflowPunct/>
        <w:jc w:val="center"/>
        <w:rPr>
          <w:sz w:val="28"/>
          <w:szCs w:val="28"/>
        </w:rPr>
      </w:pPr>
      <w:r w:rsidRPr="009A5C79">
        <w:rPr>
          <w:bCs/>
          <w:sz w:val="28"/>
          <w:szCs w:val="28"/>
        </w:rPr>
        <w:t xml:space="preserve">субсидий бюджетам муниципальных образований на </w:t>
      </w:r>
      <w:proofErr w:type="spellStart"/>
      <w:r w:rsidRPr="009A5C79">
        <w:rPr>
          <w:bCs/>
          <w:sz w:val="28"/>
          <w:szCs w:val="28"/>
        </w:rPr>
        <w:t>софинансирование</w:t>
      </w:r>
      <w:proofErr w:type="spellEnd"/>
      <w:r w:rsidRPr="009A5C79">
        <w:rPr>
          <w:bCs/>
          <w:sz w:val="28"/>
          <w:szCs w:val="28"/>
        </w:rPr>
        <w:t xml:space="preserve"> кап</w:t>
      </w:r>
      <w:r w:rsidRPr="009A5C79">
        <w:rPr>
          <w:bCs/>
          <w:sz w:val="28"/>
          <w:szCs w:val="28"/>
        </w:rPr>
        <w:t>и</w:t>
      </w:r>
      <w:r w:rsidRPr="009A5C79">
        <w:rPr>
          <w:bCs/>
          <w:sz w:val="28"/>
          <w:szCs w:val="28"/>
        </w:rPr>
        <w:t>тальных вложений в объекты муниципальной собственности в рамках подпр</w:t>
      </w:r>
      <w:r w:rsidRPr="009A5C79">
        <w:rPr>
          <w:bCs/>
          <w:sz w:val="28"/>
          <w:szCs w:val="28"/>
        </w:rPr>
        <w:t>о</w:t>
      </w:r>
      <w:r w:rsidRPr="009A5C79">
        <w:rPr>
          <w:bCs/>
          <w:sz w:val="28"/>
          <w:szCs w:val="28"/>
        </w:rPr>
        <w:t xml:space="preserve">граммы </w:t>
      </w:r>
      <w:r w:rsidRPr="009A5C79">
        <w:rPr>
          <w:sz w:val="28"/>
          <w:szCs w:val="28"/>
        </w:rPr>
        <w:t>«Устойчивое развитие сельских территорий» государственной пр</w:t>
      </w:r>
      <w:r w:rsidRPr="009A5C79">
        <w:rPr>
          <w:sz w:val="28"/>
          <w:szCs w:val="28"/>
        </w:rPr>
        <w:t>о</w:t>
      </w:r>
      <w:r w:rsidRPr="009A5C79">
        <w:rPr>
          <w:sz w:val="28"/>
          <w:szCs w:val="28"/>
        </w:rPr>
        <w:t>граммы «Развитие сельского хозяйства и регулирование рынков сельскохозя</w:t>
      </w:r>
      <w:r w:rsidRPr="009A5C79">
        <w:rPr>
          <w:sz w:val="28"/>
          <w:szCs w:val="28"/>
        </w:rPr>
        <w:t>й</w:t>
      </w:r>
      <w:r w:rsidRPr="009A5C79">
        <w:rPr>
          <w:sz w:val="28"/>
          <w:szCs w:val="28"/>
        </w:rPr>
        <w:t>ственной продукции, сырья и продовольствия</w:t>
      </w:r>
    </w:p>
    <w:p w:rsidR="009A5C79" w:rsidRPr="009A5C79" w:rsidRDefault="009A5C79" w:rsidP="009A5C79">
      <w:pPr>
        <w:widowControl/>
        <w:overflowPunct/>
        <w:jc w:val="center"/>
        <w:rPr>
          <w:sz w:val="28"/>
          <w:szCs w:val="28"/>
        </w:rPr>
      </w:pPr>
      <w:r w:rsidRPr="009A5C79">
        <w:rPr>
          <w:sz w:val="28"/>
          <w:szCs w:val="28"/>
        </w:rPr>
        <w:t>Оренбургской области», на 2019 год</w:t>
      </w:r>
    </w:p>
    <w:p w:rsidR="009A5C79" w:rsidRPr="009A5C79" w:rsidRDefault="009A5C79" w:rsidP="009A5C79">
      <w:pPr>
        <w:widowControl/>
        <w:overflowPunct/>
        <w:autoSpaceDE/>
        <w:autoSpaceDN/>
        <w:adjustRightInd/>
        <w:ind w:right="-1"/>
        <w:jc w:val="right"/>
        <w:rPr>
          <w:sz w:val="28"/>
          <w:szCs w:val="28"/>
        </w:rPr>
      </w:pPr>
    </w:p>
    <w:p w:rsidR="009A5C79" w:rsidRPr="009A5C79" w:rsidRDefault="009A5C79" w:rsidP="009A5C79">
      <w:pPr>
        <w:widowControl/>
        <w:overflowPunct/>
        <w:autoSpaceDE/>
        <w:autoSpaceDN/>
        <w:adjustRightInd/>
        <w:jc w:val="both"/>
        <w:rPr>
          <w:sz w:val="28"/>
          <w:szCs w:val="28"/>
        </w:rPr>
      </w:pPr>
      <w:r w:rsidRPr="009A5C79">
        <w:rPr>
          <w:sz w:val="28"/>
          <w:szCs w:val="28"/>
        </w:rPr>
        <w:t xml:space="preserve">                                                                                                           (тыс. рублей)</w:t>
      </w:r>
    </w:p>
    <w:tbl>
      <w:tblPr>
        <w:tblStyle w:val="a8"/>
        <w:tblW w:w="9215" w:type="dxa"/>
        <w:jc w:val="center"/>
        <w:tblBorders>
          <w:bottom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63"/>
        <w:gridCol w:w="2552"/>
      </w:tblGrid>
      <w:tr w:rsidR="009A5C79" w:rsidRPr="009A5C79" w:rsidTr="00D50D92">
        <w:trPr>
          <w:trHeight w:val="564"/>
          <w:jc w:val="center"/>
        </w:trPr>
        <w:tc>
          <w:tcPr>
            <w:tcW w:w="6663" w:type="dxa"/>
            <w:shd w:val="clear" w:color="auto" w:fill="FFFFFF" w:themeFill="background1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A5C79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552" w:type="dxa"/>
            <w:shd w:val="clear" w:color="auto" w:fill="FFFFFF" w:themeFill="background1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A5C79">
              <w:rPr>
                <w:sz w:val="28"/>
                <w:szCs w:val="28"/>
              </w:rPr>
              <w:t>2019 год</w:t>
            </w:r>
          </w:p>
        </w:tc>
      </w:tr>
    </w:tbl>
    <w:p w:rsidR="009A5C79" w:rsidRPr="009A5C79" w:rsidRDefault="009A5C79" w:rsidP="009A5C79">
      <w:pPr>
        <w:widowControl/>
        <w:overflowPunct/>
        <w:autoSpaceDE/>
        <w:autoSpaceDN/>
        <w:adjustRightInd/>
        <w:rPr>
          <w:sz w:val="2"/>
          <w:szCs w:val="2"/>
        </w:rPr>
      </w:pPr>
    </w:p>
    <w:tbl>
      <w:tblPr>
        <w:tblStyle w:val="a8"/>
        <w:tblW w:w="9215" w:type="dxa"/>
        <w:jc w:val="center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6663"/>
        <w:gridCol w:w="2552"/>
      </w:tblGrid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>г. Орск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9A5C79">
              <w:rPr>
                <w:sz w:val="28"/>
                <w:szCs w:val="28"/>
              </w:rPr>
              <w:t>4 103,4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Акбулакский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Сагарчинский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4 378,7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Бузулукский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Елшанский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4 378,7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Грачевский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 xml:space="preserve">Ключевский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4 378,7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Илекский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Илекский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2 279,0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>Красногвардейский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9A5C79">
              <w:rPr>
                <w:color w:val="000000"/>
                <w:sz w:val="28"/>
                <w:szCs w:val="28"/>
              </w:rPr>
              <w:t>Плешановский</w:t>
            </w:r>
            <w:proofErr w:type="spellEnd"/>
            <w:r w:rsidRPr="009A5C79">
              <w:rPr>
                <w:color w:val="000000"/>
                <w:sz w:val="28"/>
                <w:szCs w:val="28"/>
              </w:rPr>
              <w:t xml:space="preserve">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4 378,7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>Оренбургский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 xml:space="preserve">Пугачевский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1 991,0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>Тоцкий район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 xml:space="preserve">Пристанционный сельсовет 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7 685,5</w:t>
            </w:r>
          </w:p>
        </w:tc>
      </w:tr>
      <w:tr w:rsidR="009A5C79" w:rsidRPr="009A5C79" w:rsidTr="00D50D92">
        <w:trPr>
          <w:jc w:val="center"/>
        </w:trPr>
        <w:tc>
          <w:tcPr>
            <w:tcW w:w="6663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A5C79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9A5C79" w:rsidRPr="009A5C79" w:rsidRDefault="009A5C79" w:rsidP="009A5C79">
            <w:pPr>
              <w:widowControl/>
              <w:overflowPunct/>
              <w:autoSpaceDE/>
              <w:autoSpaceDN/>
              <w:adjustRightInd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9A5C79">
              <w:rPr>
                <w:rFonts w:eastAsia="Calibri"/>
                <w:sz w:val="28"/>
                <w:szCs w:val="28"/>
                <w:lang w:eastAsia="en-US"/>
              </w:rPr>
              <w:t>33 573,7</w:t>
            </w:r>
          </w:p>
        </w:tc>
      </w:tr>
    </w:tbl>
    <w:p w:rsidR="009A5C79" w:rsidRPr="009A5C79" w:rsidRDefault="009A5C79" w:rsidP="009A5C79">
      <w:pPr>
        <w:widowControl/>
        <w:overflowPunct/>
        <w:autoSpaceDE/>
        <w:autoSpaceDN/>
        <w:adjustRightInd/>
        <w:rPr>
          <w:b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p w:rsidR="00DE2110" w:rsidRDefault="00DE2110" w:rsidP="006B0814">
      <w:pPr>
        <w:widowControl/>
        <w:overflowPunct/>
        <w:ind w:firstLine="5670"/>
        <w:rPr>
          <w:bCs/>
          <w:sz w:val="28"/>
          <w:szCs w:val="28"/>
        </w:rPr>
      </w:pPr>
    </w:p>
    <w:sectPr w:rsidR="00DE2110" w:rsidSect="00CE759A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6B6"/>
    <w:multiLevelType w:val="hybridMultilevel"/>
    <w:tmpl w:val="E0B293A0"/>
    <w:lvl w:ilvl="0" w:tplc="22BE26F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45"/>
    <w:rsid w:val="000F026F"/>
    <w:rsid w:val="00260D0D"/>
    <w:rsid w:val="0031534F"/>
    <w:rsid w:val="0043708B"/>
    <w:rsid w:val="00644B23"/>
    <w:rsid w:val="006B0814"/>
    <w:rsid w:val="007F1A5A"/>
    <w:rsid w:val="008F37D0"/>
    <w:rsid w:val="009A5C79"/>
    <w:rsid w:val="00A366EC"/>
    <w:rsid w:val="00A6329D"/>
    <w:rsid w:val="00BF5245"/>
    <w:rsid w:val="00CE759A"/>
    <w:rsid w:val="00D82343"/>
    <w:rsid w:val="00DE2110"/>
    <w:rsid w:val="00E77304"/>
    <w:rsid w:val="00F855B3"/>
    <w:rsid w:val="00FA6A0F"/>
    <w:rsid w:val="00F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29D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A6329D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329D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A6329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A6329D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A6329D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BlockQuotation">
    <w:name w:val="Block Quotation"/>
    <w:basedOn w:val="a"/>
    <w:uiPriority w:val="99"/>
    <w:rsid w:val="00A6329D"/>
    <w:pPr>
      <w:ind w:left="567" w:right="-2"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A63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759A"/>
    <w:pPr>
      <w:ind w:left="720"/>
      <w:contextualSpacing/>
    </w:pPr>
  </w:style>
  <w:style w:type="table" w:styleId="a8">
    <w:name w:val="Table Grid"/>
    <w:basedOn w:val="a1"/>
    <w:uiPriority w:val="59"/>
    <w:rsid w:val="009A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9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29D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qFormat/>
    <w:rsid w:val="00A6329D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329D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rsid w:val="00A6329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A6329D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rsid w:val="00A6329D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BlockQuotation">
    <w:name w:val="Block Quotation"/>
    <w:basedOn w:val="a"/>
    <w:uiPriority w:val="99"/>
    <w:rsid w:val="00A6329D"/>
    <w:pPr>
      <w:ind w:left="567" w:right="-2"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A63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5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E759A"/>
    <w:pPr>
      <w:ind w:left="720"/>
      <w:contextualSpacing/>
    </w:pPr>
  </w:style>
  <w:style w:type="table" w:styleId="a8">
    <w:name w:val="Table Grid"/>
    <w:basedOn w:val="a1"/>
    <w:uiPriority w:val="59"/>
    <w:rsid w:val="009A5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045A-AD08-400B-8E10-72F46977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</dc:creator>
  <cp:lastModifiedBy>Костенко Наталья Петровна</cp:lastModifiedBy>
  <cp:revision>2</cp:revision>
  <cp:lastPrinted>2019-07-30T07:18:00Z</cp:lastPrinted>
  <dcterms:created xsi:type="dcterms:W3CDTF">2019-08-01T06:24:00Z</dcterms:created>
  <dcterms:modified xsi:type="dcterms:W3CDTF">2019-08-01T06:24:00Z</dcterms:modified>
</cp:coreProperties>
</file>