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8" w:rsidRDefault="00AA1488" w:rsidP="00AA1488">
      <w:pPr>
        <w:overflowPunct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Комплексная оценка эффективности реализации государственной программы «Формирование комфортной городской среды в Оренбургской области» 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>за 20</w:t>
      </w:r>
      <w:r w:rsidR="0095572C">
        <w:rPr>
          <w:rFonts w:eastAsiaTheme="minorHAnsi"/>
          <w:b/>
          <w:bCs/>
          <w:sz w:val="28"/>
          <w:szCs w:val="28"/>
          <w:lang w:eastAsia="en-US"/>
        </w:rPr>
        <w:t>2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2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AA1488" w:rsidRDefault="00AA1488" w:rsidP="00AA1488">
      <w:pPr>
        <w:overflowPunct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К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оэ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= (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>) / Н, где:</w:t>
      </w:r>
    </w:p>
    <w:p w:rsidR="00AA1488" w:rsidRPr="00C327F6" w:rsidRDefault="00AA1488" w:rsidP="00AA1488">
      <w:pPr>
        <w:overflowPunct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государственной программы (</w:t>
      </w:r>
      <w:r w:rsidR="00C42F7A">
        <w:rPr>
          <w:rFonts w:eastAsiaTheme="minorHAnsi"/>
          <w:bCs/>
          <w:sz w:val="28"/>
          <w:szCs w:val="28"/>
          <w:lang w:eastAsia="en-US"/>
        </w:rPr>
        <w:t>0,758</w:t>
      </w:r>
      <w:r w:rsidRPr="00C327F6">
        <w:rPr>
          <w:rFonts w:eastAsiaTheme="minorHAnsi"/>
          <w:bCs/>
          <w:sz w:val="28"/>
          <w:szCs w:val="28"/>
          <w:lang w:eastAsia="en-US"/>
        </w:rPr>
        <w:t>);</w:t>
      </w:r>
    </w:p>
    <w:p w:rsidR="00AA1488" w:rsidRPr="006B4060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6B4060">
        <w:rPr>
          <w:rFonts w:eastAsiaTheme="minorHAnsi"/>
          <w:bCs/>
          <w:sz w:val="28"/>
          <w:szCs w:val="28"/>
          <w:lang w:eastAsia="en-US"/>
        </w:rPr>
        <w:t>ЭР</w:t>
      </w:r>
      <w:r w:rsidRPr="006B4060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6B4060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6B40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10AF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="0021092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B4060">
        <w:rPr>
          <w:rFonts w:eastAsiaTheme="minorHAnsi"/>
          <w:bCs/>
          <w:sz w:val="28"/>
          <w:szCs w:val="28"/>
          <w:lang w:eastAsia="en-US"/>
        </w:rPr>
        <w:t>осуществляемых проектным способом (</w:t>
      </w:r>
      <w:r w:rsidR="008207E9">
        <w:rPr>
          <w:rFonts w:eastAsiaTheme="minorHAnsi"/>
          <w:bCs/>
          <w:sz w:val="28"/>
          <w:szCs w:val="28"/>
          <w:lang w:eastAsia="en-US"/>
        </w:rPr>
        <w:t>1</w:t>
      </w:r>
      <w:r w:rsidRPr="006B4060">
        <w:rPr>
          <w:rFonts w:eastAsiaTheme="minorHAnsi"/>
          <w:bCs/>
          <w:sz w:val="28"/>
          <w:szCs w:val="28"/>
          <w:lang w:eastAsia="en-US"/>
        </w:rPr>
        <w:t>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10AF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Pr="00C327F6">
        <w:rPr>
          <w:rFonts w:eastAsiaTheme="minorHAnsi"/>
          <w:bCs/>
          <w:sz w:val="28"/>
          <w:szCs w:val="28"/>
          <w:lang w:eastAsia="en-US"/>
        </w:rPr>
        <w:t>, 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 (1);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63B7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Pr="00C327F6">
        <w:rPr>
          <w:rFonts w:eastAsiaTheme="minorHAnsi"/>
          <w:bCs/>
          <w:sz w:val="28"/>
          <w:szCs w:val="28"/>
          <w:lang w:eastAsia="en-US"/>
        </w:rPr>
        <w:t>, по предоставлению субсидий местным бюджетам из областного бюджета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(0,</w:t>
      </w:r>
      <w:r w:rsidR="00C42F7A">
        <w:rPr>
          <w:rFonts w:eastAsiaTheme="minorHAnsi"/>
          <w:bCs/>
          <w:sz w:val="28"/>
          <w:szCs w:val="28"/>
          <w:lang w:eastAsia="en-US"/>
        </w:rPr>
        <w:t>863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)</w:t>
      </w:r>
      <w:r w:rsidRPr="006B4060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бюджетных ра</w:t>
      </w:r>
      <w:bookmarkStart w:id="0" w:name="_GoBack"/>
      <w:bookmarkEnd w:id="0"/>
      <w:r w:rsidRPr="00C327F6">
        <w:rPr>
          <w:rFonts w:eastAsiaTheme="minorHAnsi"/>
          <w:bCs/>
          <w:sz w:val="28"/>
          <w:szCs w:val="28"/>
          <w:lang w:eastAsia="en-US"/>
        </w:rPr>
        <w:t>сходов на реализацию государственной программы на стадии их исполнения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(0,</w:t>
      </w:r>
      <w:r w:rsidR="00526F1B">
        <w:rPr>
          <w:rFonts w:eastAsiaTheme="minorHAnsi"/>
          <w:bCs/>
          <w:sz w:val="28"/>
          <w:szCs w:val="28"/>
          <w:lang w:eastAsia="en-US"/>
        </w:rPr>
        <w:t>8</w:t>
      </w:r>
      <w:r w:rsidR="00F119F1">
        <w:rPr>
          <w:rFonts w:eastAsiaTheme="minorHAnsi"/>
          <w:bCs/>
          <w:sz w:val="28"/>
          <w:szCs w:val="28"/>
          <w:lang w:eastAsia="en-US"/>
        </w:rPr>
        <w:t>2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C327F6">
        <w:rPr>
          <w:rFonts w:eastAsiaTheme="minorHAnsi"/>
          <w:bCs/>
          <w:sz w:val="28"/>
          <w:szCs w:val="28"/>
          <w:lang w:eastAsia="en-US"/>
        </w:rPr>
        <w:t>Н - количество направлений, по которым производится оценка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8207E9">
        <w:rPr>
          <w:rFonts w:eastAsiaTheme="minorHAnsi"/>
          <w:bCs/>
          <w:sz w:val="28"/>
          <w:szCs w:val="28"/>
          <w:lang w:eastAsia="en-US"/>
        </w:rPr>
        <w:t>5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.</w:t>
      </w:r>
    </w:p>
    <w:p w:rsidR="00B80D77" w:rsidRDefault="00B80D77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sz w:val="28"/>
          <w:szCs w:val="28"/>
          <w:vertAlign w:val="subscript"/>
          <w:lang w:eastAsia="en-US"/>
        </w:rPr>
        <w:t>оэ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= (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0,758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+1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+1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+0,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863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+0,</w:t>
      </w:r>
      <w:r w:rsidR="00526F1B">
        <w:rPr>
          <w:rFonts w:eastAsiaTheme="minorHAnsi"/>
          <w:b/>
          <w:bCs/>
          <w:sz w:val="28"/>
          <w:szCs w:val="28"/>
          <w:lang w:eastAsia="en-US"/>
        </w:rPr>
        <w:t>8</w:t>
      </w:r>
      <w:r w:rsidR="00F119F1">
        <w:rPr>
          <w:rFonts w:eastAsiaTheme="minorHAnsi"/>
          <w:b/>
          <w:bCs/>
          <w:sz w:val="28"/>
          <w:szCs w:val="28"/>
          <w:lang w:eastAsia="en-US"/>
        </w:rPr>
        <w:t>2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)/5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 xml:space="preserve"> = 0,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8</w:t>
      </w:r>
      <w:r w:rsidR="00F55485">
        <w:rPr>
          <w:rFonts w:eastAsiaTheme="minorHAnsi"/>
          <w:b/>
          <w:bCs/>
          <w:sz w:val="28"/>
          <w:szCs w:val="28"/>
          <w:lang w:eastAsia="en-US"/>
        </w:rPr>
        <w:t>88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Эффективность реализации государственной программы по результатам комплексной оценки признается 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средней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</w:p>
    <w:sectPr w:rsidR="00C3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899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6689F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200E08"/>
    <w:rsid w:val="002011BA"/>
    <w:rsid w:val="002044EE"/>
    <w:rsid w:val="00205F5A"/>
    <w:rsid w:val="00206183"/>
    <w:rsid w:val="002071AF"/>
    <w:rsid w:val="0021092A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116B"/>
    <w:rsid w:val="002C615B"/>
    <w:rsid w:val="002D4198"/>
    <w:rsid w:val="002E19C2"/>
    <w:rsid w:val="002E6538"/>
    <w:rsid w:val="002E7BE1"/>
    <w:rsid w:val="002F20EF"/>
    <w:rsid w:val="00310C82"/>
    <w:rsid w:val="00310E67"/>
    <w:rsid w:val="003206C9"/>
    <w:rsid w:val="00333213"/>
    <w:rsid w:val="00333D2A"/>
    <w:rsid w:val="00334260"/>
    <w:rsid w:val="00334D1A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6F1B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E177B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A5880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07E9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72C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10AF"/>
    <w:rsid w:val="00A9267D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2F7A"/>
    <w:rsid w:val="00C45EDE"/>
    <w:rsid w:val="00C50178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B63B7"/>
    <w:rsid w:val="00EC2E5D"/>
    <w:rsid w:val="00EC7E4B"/>
    <w:rsid w:val="00ED4048"/>
    <w:rsid w:val="00ED4D55"/>
    <w:rsid w:val="00EE56FD"/>
    <w:rsid w:val="00EE6B81"/>
    <w:rsid w:val="00EF24D9"/>
    <w:rsid w:val="00EF668D"/>
    <w:rsid w:val="00F119F1"/>
    <w:rsid w:val="00F13C5C"/>
    <w:rsid w:val="00F30D18"/>
    <w:rsid w:val="00F31B0C"/>
    <w:rsid w:val="00F34309"/>
    <w:rsid w:val="00F42A2C"/>
    <w:rsid w:val="00F4330E"/>
    <w:rsid w:val="00F52EFC"/>
    <w:rsid w:val="00F547C2"/>
    <w:rsid w:val="00F55485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C9BE"/>
  <w15:docId w15:val="{BDDAA72F-58D8-49CC-9FD8-C72E191F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5</cp:revision>
  <cp:lastPrinted>2023-04-14T04:15:00Z</cp:lastPrinted>
  <dcterms:created xsi:type="dcterms:W3CDTF">2023-02-14T09:47:00Z</dcterms:created>
  <dcterms:modified xsi:type="dcterms:W3CDTF">2023-04-14T04:21:00Z</dcterms:modified>
</cp:coreProperties>
</file>