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Зарегистрировано в Минюсте России 10 марта 2016 г. N 41368</w:t>
      </w:r>
    </w:p>
    <w:p w:rsidR="00AB6A22" w:rsidRPr="00AB6A22" w:rsidRDefault="00AB6A22" w:rsidP="00AB6A2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МИНИСТЕРСТВО ТРАНСПОРТА РОССИЙСКОЙ ФЕДЕРАЦИИ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от 29 декабря 2015 г. N 387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ОБ УТВЕРЖДЕНИИ МИНИМАЛЬНЫХ ТРЕБОВАНИЙ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К ОБОРУДОВАНИЮ АВТОВОКЗАЛОВ И АВТОСТАНЦИЙ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B6A22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hyperlink r:id="rId4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пунктом 20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14 февраля 2009 г. N 112 (Собрание законодательства Российской Федерации, 2009, N 9, ст. 1102; 2011, N 37, ст. 5268; 2013, N 20, ст. 2504, N 48, ст. 6276;</w:t>
      </w:r>
      <w:proofErr w:type="gramEnd"/>
      <w:r w:rsidRPr="00AB6A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B6A22">
        <w:rPr>
          <w:rFonts w:ascii="Times New Roman" w:hAnsi="Times New Roman" w:cs="Times New Roman"/>
          <w:bCs/>
          <w:sz w:val="24"/>
          <w:szCs w:val="24"/>
        </w:rPr>
        <w:t>2014, N 24, ст. 3101; 2015, N 19, ст. 2822), приказываю:</w:t>
      </w:r>
      <w:proofErr w:type="gramEnd"/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1. Утвердить прилагаемые минимальные </w:t>
      </w:r>
      <w:hyperlink w:anchor="Par27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требования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к оборудованию автовокзалов и автостанций.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2. Признать </w:t>
      </w:r>
      <w:hyperlink r:id="rId5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приказ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Минтранса России от 1 ноября 2010 г. N 234 "Об утверждении требований к оборудованию автовокзалов" (зарегистрирован Минюстом России 31 декабря 2010 г., регистрационный N 19512) утратившим силу.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Министр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М.Ю.СОКОЛОВ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Утверждены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приказом Минтранса России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от 29 декабря 2015 г. N 387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27"/>
      <w:bookmarkEnd w:id="0"/>
      <w:r w:rsidRPr="00AB6A22">
        <w:rPr>
          <w:rFonts w:ascii="Times New Roman" w:hAnsi="Times New Roman" w:cs="Times New Roman"/>
          <w:bCs/>
          <w:sz w:val="24"/>
          <w:szCs w:val="24"/>
        </w:rPr>
        <w:t>МИНИМАЛЬНЫЕ ТРЕБОВАНИЯ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К ОБОРУДОВАНИЮ АВТОВОКЗАЛОВ И АВТОСТАНЦИЙ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1. Минимальные требования к оборудованию автовокзалов и автостанций разработаны в соответствии с </w:t>
      </w:r>
      <w:hyperlink r:id="rId6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пунктом 20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14 февраля 2009 г. N 112.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2. Минимальные требования к оборудованию автовокзалов и автостанций (далее - Требования) обязательны для выполнения юридическими лицами или индивидуальными предпринимателями, владеющими автовокзалами и (или) автостанциями на праве собственности или ином законном основании (далее - владельцы автовокзалов и автостанций).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32"/>
      <w:bookmarkEnd w:id="1"/>
      <w:r w:rsidRPr="00AB6A22">
        <w:rPr>
          <w:rFonts w:ascii="Times New Roman" w:hAnsi="Times New Roman" w:cs="Times New Roman"/>
          <w:bCs/>
          <w:sz w:val="24"/>
          <w:szCs w:val="24"/>
        </w:rPr>
        <w:t>3. В целях оказания услуг пассажирам и водителям на территории автовокзала размещаются: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1) билетна</w:t>
      </w:r>
      <w:proofErr w:type="gramStart"/>
      <w:r w:rsidRPr="00AB6A22">
        <w:rPr>
          <w:rFonts w:ascii="Times New Roman" w:hAnsi="Times New Roman" w:cs="Times New Roman"/>
          <w:bCs/>
          <w:sz w:val="24"/>
          <w:szCs w:val="24"/>
        </w:rPr>
        <w:t>я(</w:t>
      </w:r>
      <w:proofErr w:type="spellStart"/>
      <w:proofErr w:type="gramEnd"/>
      <w:r w:rsidRPr="00AB6A22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>) касса(</w:t>
      </w:r>
      <w:proofErr w:type="spellStart"/>
      <w:r w:rsidRPr="00AB6A22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>) или билетная(</w:t>
      </w:r>
      <w:proofErr w:type="spellStart"/>
      <w:r w:rsidRPr="00AB6A22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>) касса(</w:t>
      </w:r>
      <w:proofErr w:type="spellStart"/>
      <w:r w:rsidRPr="00AB6A22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>) и автомат(</w:t>
      </w:r>
      <w:proofErr w:type="spellStart"/>
      <w:r w:rsidRPr="00AB6A22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 xml:space="preserve">) для продажи билетов </w:t>
      </w:r>
      <w:hyperlink w:anchor="Par48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>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2) зал ожидания;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3) комната матери и ребенка;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4) туалет;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5) камера хранения вещей или места для хранения вещей &lt;</w:t>
      </w:r>
      <w:hyperlink w:anchor="Par48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*&gt;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>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6) пункт общественного питания;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7) здравпункт </w:t>
      </w:r>
      <w:hyperlink w:anchor="Par48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>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8) комната отдыха водителей с местами для сидения </w:t>
      </w:r>
      <w:hyperlink w:anchor="Par48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>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41"/>
      <w:bookmarkEnd w:id="2"/>
      <w:r w:rsidRPr="00AB6A22">
        <w:rPr>
          <w:rFonts w:ascii="Times New Roman" w:hAnsi="Times New Roman" w:cs="Times New Roman"/>
          <w:bCs/>
          <w:sz w:val="24"/>
          <w:szCs w:val="24"/>
        </w:rPr>
        <w:t>4. В целях оказания услуг пассажирам и водителям на территории автостанции размещаются: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1) билетна</w:t>
      </w:r>
      <w:proofErr w:type="gramStart"/>
      <w:r w:rsidRPr="00AB6A22">
        <w:rPr>
          <w:rFonts w:ascii="Times New Roman" w:hAnsi="Times New Roman" w:cs="Times New Roman"/>
          <w:bCs/>
          <w:sz w:val="24"/>
          <w:szCs w:val="24"/>
        </w:rPr>
        <w:t>я(</w:t>
      </w:r>
      <w:proofErr w:type="spellStart"/>
      <w:proofErr w:type="gramEnd"/>
      <w:r w:rsidRPr="00AB6A22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>) касса(</w:t>
      </w:r>
      <w:proofErr w:type="spellStart"/>
      <w:r w:rsidRPr="00AB6A22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>) или билетная(</w:t>
      </w:r>
      <w:proofErr w:type="spellStart"/>
      <w:r w:rsidRPr="00AB6A22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>) касса(</w:t>
      </w:r>
      <w:proofErr w:type="spellStart"/>
      <w:r w:rsidRPr="00AB6A22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>) и автомат(</w:t>
      </w:r>
      <w:proofErr w:type="spellStart"/>
      <w:r w:rsidRPr="00AB6A22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AB6A22">
        <w:rPr>
          <w:rFonts w:ascii="Times New Roman" w:hAnsi="Times New Roman" w:cs="Times New Roman"/>
          <w:bCs/>
          <w:sz w:val="24"/>
          <w:szCs w:val="24"/>
        </w:rPr>
        <w:t xml:space="preserve">) для продажи билетов </w:t>
      </w:r>
      <w:hyperlink w:anchor="Par48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>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2) зал ожидания </w:t>
      </w:r>
      <w:hyperlink w:anchor="Par48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>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3) туалет;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4) здравпункт </w:t>
      </w:r>
      <w:hyperlink w:anchor="Par48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>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5) комната отдыха водителей с местами для сидения </w:t>
      </w:r>
      <w:hyperlink w:anchor="Par48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>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48"/>
      <w:bookmarkEnd w:id="3"/>
      <w:r w:rsidRPr="00AB6A22">
        <w:rPr>
          <w:rFonts w:ascii="Times New Roman" w:hAnsi="Times New Roman" w:cs="Times New Roman"/>
          <w:bCs/>
          <w:sz w:val="24"/>
          <w:szCs w:val="24"/>
        </w:rPr>
        <w:t>&lt;*&gt; Вступает в силу с 1 июля 2017 г.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5. Расчетное среднесуточное количество отправляемых пассажиров принимается </w:t>
      </w:r>
      <w:proofErr w:type="gramStart"/>
      <w:r w:rsidRPr="00AB6A22">
        <w:rPr>
          <w:rFonts w:ascii="Times New Roman" w:hAnsi="Times New Roman" w:cs="Times New Roman"/>
          <w:bCs/>
          <w:sz w:val="24"/>
          <w:szCs w:val="24"/>
        </w:rPr>
        <w:t>равным</w:t>
      </w:r>
      <w:proofErr w:type="gramEnd"/>
      <w:r w:rsidRPr="00AB6A22">
        <w:rPr>
          <w:rFonts w:ascii="Times New Roman" w:hAnsi="Times New Roman" w:cs="Times New Roman"/>
          <w:bCs/>
          <w:sz w:val="24"/>
          <w:szCs w:val="24"/>
        </w:rPr>
        <w:t xml:space="preserve"> среднесуточному количеству отправленных пассажиров в предыдущем календарном году, определенному на основании учетных данных автовокзала, автостанции об отправленных пассажирах, а в случае, если автовокзал, автостанция введены в эксплуатацию в текущем календарном году - среднесуточному количеству отправляемых пассажиров, указанному в проектной документации.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6. В здании и (или) на территории автовокзала, автостанции помимо объектов, указанных в </w:t>
      </w:r>
      <w:hyperlink w:anchor="Par32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пунктах 3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w:anchor="Par41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4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настоящих Требований, допускается размещение иных объектов при условии выполнения требований, предусмотренных </w:t>
      </w:r>
      <w:hyperlink w:anchor="Par72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приложением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к настоящим Требованиям.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7. На территории автовокзала, автостанции размещаются: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1) перроны (площадки) для посадки пассажиров в автобусы;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2) перроны (площадки) для высадки пассажиров из автобусов;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3) площадка для стоянки автобусов, посты для уборки и осмотра автобусов (для автовокзалов, на территории которых расположены остановочные пункты маршрутов регулярных перевозок пассажиров и багажа в международном сообщении).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8. Перроны (площадки) для посадки пассажиров в автобусы, перроны (площадки) для высадки пассажиров из автобусов и посты для уборки и осмотра автобусов должны иметь асфальтобетонное или бетонное покрытие.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9. Допускается объединение перронов (площадок) для посадки пассажиров в автобусы с перронами (площадками) для высадки пассажиров из автобусов.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10. Количество перронов (площадок) для посадки пассажиров в автобусы должно обеспечивать возможность стоянки автобусов во время посадки пассажиров для автобусов особо малого, малого и среднего классов не менее 10 минут, для автобусов большого и особо большого классов не менее 15 минут.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11. На территории автовокзала и автостанции размещаются технические средства организации дорожного движения для транспортных средств и пассажиров.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12. Перроны (площадки) для посадки и высадки пассажиров, а также залы ожидания должны оборудоваться системами громкой связи и информационными табло.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 xml:space="preserve">13. На территории автовокзала и автостанции должны обеспечиваться </w:t>
      </w:r>
      <w:hyperlink r:id="rId7" w:history="1">
        <w:r w:rsidRPr="00AB6A22">
          <w:rPr>
            <w:rFonts w:ascii="Times New Roman" w:hAnsi="Times New Roman" w:cs="Times New Roman"/>
            <w:bCs/>
            <w:sz w:val="24"/>
            <w:szCs w:val="24"/>
          </w:rPr>
          <w:t>условия доступности</w:t>
        </w:r>
      </w:hyperlink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для инвалидов перевозок автомобильным транспортом (городским наземным электрическим транспортом) и иных услуг наравне с другими пассажирами.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AB6A22" w:rsidRPr="00AB6A22">
          <w:pgSz w:w="11905" w:h="16838"/>
          <w:pgMar w:top="567" w:right="567" w:bottom="567" w:left="1134" w:header="0" w:footer="0" w:gutter="0"/>
          <w:cols w:space="720"/>
          <w:noEndnote/>
        </w:sect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к Минимальным требованиям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к оборудованию автовокзалов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и автостанций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4" w:name="Par72"/>
      <w:bookmarkEnd w:id="4"/>
      <w:r w:rsidRPr="00AB6A22">
        <w:rPr>
          <w:rFonts w:ascii="Times New Roman" w:hAnsi="Times New Roman" w:cs="Times New Roman"/>
          <w:bCs/>
          <w:sz w:val="24"/>
          <w:szCs w:val="24"/>
        </w:rPr>
        <w:t>ТРЕБОВАНИЯ К ОБОРУДОВАНИЮ АВТОВОКЗАЛОВ И АВТОСТАНЦИЙ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2409"/>
        <w:gridCol w:w="540"/>
        <w:gridCol w:w="720"/>
        <w:gridCol w:w="702"/>
        <w:gridCol w:w="702"/>
        <w:gridCol w:w="850"/>
        <w:gridCol w:w="702"/>
        <w:gridCol w:w="702"/>
        <w:gridCol w:w="662"/>
        <w:gridCol w:w="794"/>
        <w:gridCol w:w="794"/>
        <w:gridCol w:w="907"/>
        <w:gridCol w:w="907"/>
        <w:gridCol w:w="907"/>
        <w:gridCol w:w="850"/>
      </w:tblGrid>
      <w:tr w:rsidR="00AB6A22" w:rsidRPr="00AB6A2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объектов</w:t>
            </w:r>
          </w:p>
        </w:tc>
        <w:tc>
          <w:tcPr>
            <w:tcW w:w="10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Расчетное среднесуточное количество отправляемых пассажиров, чел.</w:t>
            </w:r>
          </w:p>
        </w:tc>
      </w:tr>
      <w:tr w:rsidR="00AB6A22" w:rsidRPr="00AB6A2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до 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251 - 500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501 - 750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751 - 1000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1001 - 2000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2001-3000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3001-4000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4001 - 6000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6001 - 8000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8001 - 10000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10001 - 15000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15001 - 20000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20001 - 25000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свыше 25000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Билетна</w:t>
            </w:r>
            <w:proofErr w:type="gramStart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я(</w:t>
            </w:r>
            <w:proofErr w:type="spellStart"/>
            <w:proofErr w:type="gramEnd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ые</w:t>
            </w:r>
            <w:proofErr w:type="spellEnd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) касса(</w:t>
            </w:r>
            <w:proofErr w:type="spellStart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) или билетная(</w:t>
            </w:r>
            <w:proofErr w:type="spellStart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ые</w:t>
            </w:r>
            <w:proofErr w:type="spellEnd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) касса(</w:t>
            </w:r>
            <w:proofErr w:type="spellStart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) и автомат(</w:t>
            </w:r>
            <w:proofErr w:type="spellStart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) для продажи билетов, 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мест для сидения в зале ожидания, 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мест хранения вещей, в том числе в камере хранения, 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Здравпункт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одного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индивидуальных детских спальных мест в комнате матери и ребенка, 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Количество, отдельных туалетных кабин с санитарными приборами, 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мест для приема пищи в пункте общественного питания, 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AB6A22" w:rsidRPr="00AB6A2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мест для сидения в комнате отдыха водителей, 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22" w:rsidRPr="00AB6A22" w:rsidRDefault="00AB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A2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</w:tbl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Примечания: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1. Площадь помещения, в котором размещается билетная касса, устанавливается из расчета не менее 4,5 м</w:t>
      </w:r>
      <w:proofErr w:type="gramStart"/>
      <w:r w:rsidRPr="00AB6A22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на одно рабочее место кассира.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A22">
        <w:rPr>
          <w:rFonts w:ascii="Times New Roman" w:hAnsi="Times New Roman" w:cs="Times New Roman"/>
          <w:bCs/>
          <w:sz w:val="24"/>
          <w:szCs w:val="24"/>
        </w:rPr>
        <w:t>2. Площадь комнаты матери и ребенка устанавливается из расчета не менее 1,5 м</w:t>
      </w:r>
      <w:proofErr w:type="gramStart"/>
      <w:r w:rsidRPr="00AB6A22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Pr="00AB6A22">
        <w:rPr>
          <w:rFonts w:ascii="Times New Roman" w:hAnsi="Times New Roman" w:cs="Times New Roman"/>
          <w:bCs/>
          <w:sz w:val="24"/>
          <w:szCs w:val="24"/>
        </w:rPr>
        <w:t xml:space="preserve"> на одно индивидуальное детское спальное место.</w:t>
      </w: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A22" w:rsidRPr="00AB6A22" w:rsidRDefault="00AB6A22" w:rsidP="00AB6A2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0DC3" w:rsidRPr="00AB6A22" w:rsidRDefault="008B0DC3">
      <w:pPr>
        <w:rPr>
          <w:rFonts w:ascii="Times New Roman" w:hAnsi="Times New Roman" w:cs="Times New Roman"/>
          <w:sz w:val="24"/>
          <w:szCs w:val="24"/>
        </w:rPr>
      </w:pPr>
    </w:p>
    <w:sectPr w:rsidR="008B0DC3" w:rsidRPr="00AB6A22" w:rsidSect="00DF68DD">
      <w:pgSz w:w="16838" w:h="11905" w:orient="landscape"/>
      <w:pgMar w:top="1134" w:right="567" w:bottom="567" w:left="56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B6A22"/>
    <w:rsid w:val="008B0DC3"/>
    <w:rsid w:val="00AB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524FD020289238704A69F20D10931D17C85B429D90C00525E7D87B29197A4906C045B56C45C6F9wBp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524FD020289238704A69F20D10931D17C65547939FC00525E7D87B29197A4906C045wBpCH" TargetMode="External"/><Relationship Id="rId5" Type="http://schemas.openxmlformats.org/officeDocument/2006/relationships/hyperlink" Target="consultantplus://offline/ref=B0524FD020289238704A69F20D10931D17C15540989EC00525E7D87B29w1p9H" TargetMode="External"/><Relationship Id="rId4" Type="http://schemas.openxmlformats.org/officeDocument/2006/relationships/hyperlink" Target="consultantplus://offline/ref=B0524FD020289238704A69F20D10931D17C65547939FC00525E7D87B29197A4906C045wBp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5958</Characters>
  <Application>Microsoft Office Word</Application>
  <DocSecurity>0</DocSecurity>
  <Lines>49</Lines>
  <Paragraphs>13</Paragraphs>
  <ScaleCrop>false</ScaleCrop>
  <Company>Microsoft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2017-06-23T07:41:00Z</dcterms:created>
  <dcterms:modified xsi:type="dcterms:W3CDTF">2017-06-23T07:42:00Z</dcterms:modified>
</cp:coreProperties>
</file>