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D4A" w:rsidRDefault="00E96D4A">
      <w:pPr>
        <w:pStyle w:val="ConsPlusTitle"/>
        <w:jc w:val="center"/>
        <w:outlineLvl w:val="0"/>
      </w:pPr>
      <w:r>
        <w:t>МИНИСТЕРСТВО СТРОИТЕЛЬСТВА,</w:t>
      </w:r>
    </w:p>
    <w:p w:rsidR="00E96D4A" w:rsidRDefault="00E96D4A">
      <w:pPr>
        <w:pStyle w:val="ConsPlusTitle"/>
        <w:jc w:val="center"/>
      </w:pPr>
      <w:r>
        <w:t>ЖИЛИЩНО-КОММУНАЛЬНОГО, ДОРОЖНОГО ХОЗЯЙСТВА И ТРАНСПОРТА</w:t>
      </w:r>
    </w:p>
    <w:p w:rsidR="00E96D4A" w:rsidRDefault="00E96D4A">
      <w:pPr>
        <w:pStyle w:val="ConsPlusTitle"/>
        <w:jc w:val="center"/>
      </w:pPr>
      <w:r>
        <w:t>ОРЕНБУРГСКОЙ ОБЛАСТИ</w:t>
      </w:r>
    </w:p>
    <w:p w:rsidR="00E96D4A" w:rsidRDefault="00E96D4A">
      <w:pPr>
        <w:pStyle w:val="ConsPlusTitle"/>
        <w:jc w:val="both"/>
      </w:pPr>
    </w:p>
    <w:p w:rsidR="00E96D4A" w:rsidRDefault="00E96D4A">
      <w:pPr>
        <w:pStyle w:val="ConsPlusTitle"/>
        <w:jc w:val="center"/>
      </w:pPr>
      <w:r>
        <w:t>ПРИКАЗ</w:t>
      </w:r>
    </w:p>
    <w:p w:rsidR="00E96D4A" w:rsidRDefault="00E96D4A">
      <w:pPr>
        <w:pStyle w:val="ConsPlusTitle"/>
        <w:jc w:val="center"/>
      </w:pPr>
      <w:r>
        <w:t>от 15 февраля 2021 г. N 42-пр</w:t>
      </w:r>
    </w:p>
    <w:p w:rsidR="00E96D4A" w:rsidRDefault="00E96D4A">
      <w:pPr>
        <w:pStyle w:val="ConsPlusTitle"/>
        <w:jc w:val="both"/>
      </w:pPr>
    </w:p>
    <w:p w:rsidR="00E96D4A" w:rsidRDefault="00E96D4A">
      <w:pPr>
        <w:pStyle w:val="ConsPlusTitle"/>
        <w:jc w:val="center"/>
      </w:pPr>
      <w:r>
        <w:t>Об утверждении положения о порядке</w:t>
      </w:r>
    </w:p>
    <w:p w:rsidR="00E96D4A" w:rsidRDefault="00E96D4A">
      <w:pPr>
        <w:pStyle w:val="ConsPlusTitle"/>
        <w:jc w:val="center"/>
      </w:pPr>
      <w:r>
        <w:t>проведения контрольных мероприятий за соблюдением</w:t>
      </w:r>
    </w:p>
    <w:p w:rsidR="00E96D4A" w:rsidRDefault="00E96D4A">
      <w:pPr>
        <w:pStyle w:val="ConsPlusTitle"/>
        <w:jc w:val="center"/>
      </w:pPr>
      <w:r>
        <w:t>индивидуальными предпринимателями и юридическими лицами</w:t>
      </w:r>
    </w:p>
    <w:p w:rsidR="00E96D4A" w:rsidRDefault="00E96D4A">
      <w:pPr>
        <w:pStyle w:val="ConsPlusTitle"/>
        <w:jc w:val="center"/>
      </w:pPr>
      <w:r>
        <w:t>целей, условий и порядка предоставления субсидий</w:t>
      </w:r>
    </w:p>
    <w:p w:rsidR="00E96D4A" w:rsidRDefault="00E96D4A">
      <w:pPr>
        <w:pStyle w:val="ConsPlusTitle"/>
        <w:jc w:val="center"/>
      </w:pPr>
      <w:r>
        <w:t>на возмещение недополученных доходов в связи с обеспечением</w:t>
      </w:r>
    </w:p>
    <w:p w:rsidR="00E96D4A" w:rsidRDefault="00E96D4A">
      <w:pPr>
        <w:pStyle w:val="ConsPlusTitle"/>
        <w:jc w:val="center"/>
      </w:pPr>
      <w:r>
        <w:t>проезда граждан в пассажирском автомобильном и городском</w:t>
      </w:r>
    </w:p>
    <w:p w:rsidR="00E96D4A" w:rsidRDefault="00E96D4A">
      <w:pPr>
        <w:pStyle w:val="ConsPlusTitle"/>
        <w:jc w:val="center"/>
      </w:pPr>
      <w:r>
        <w:t>наземном электрическом транспорте общего пользования</w:t>
      </w:r>
    </w:p>
    <w:p w:rsidR="00E96D4A" w:rsidRDefault="00E96D4A">
      <w:pPr>
        <w:pStyle w:val="ConsPlusTitle"/>
        <w:jc w:val="center"/>
      </w:pPr>
      <w:r>
        <w:t>с использованием социальных проездных документов</w:t>
      </w:r>
    </w:p>
    <w:p w:rsidR="00E96D4A" w:rsidRDefault="00E96D4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6D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D4A" w:rsidRDefault="00E96D4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D4A" w:rsidRDefault="00E96D4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строительства, жилищно-коммунального, дорожного</w:t>
            </w:r>
          </w:p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>хозяйства и транспорта Оренбургской области от 09.09.2021 N 235-пр)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D4A" w:rsidRDefault="00E96D4A"/>
        </w:tc>
      </w:tr>
    </w:tbl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32</w:t>
        </w:r>
      </w:hyperlink>
      <w:r>
        <w:t xml:space="preserve"> Порядка предоставления 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документов, утвержденного постановлением Правительства Оренбургской области от 07.03.2017 N 170-п "Об утверждении порядка предоставления 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документов",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ПРИКАЗЫВАЮ: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 xml:space="preserve">1. Утвердить </w:t>
      </w:r>
      <w:hyperlink w:anchor="P51" w:history="1">
        <w:r>
          <w:rPr>
            <w:color w:val="0000FF"/>
          </w:rPr>
          <w:t>положение</w:t>
        </w:r>
      </w:hyperlink>
      <w:r>
        <w:t xml:space="preserve"> о порядке проведения контрольных мероприятий за соблюдением индивидуальными предпринимателями и юридическими лицами целей, условий и порядка предоставления субсидии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согласно приложению к настоящему приказу.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2. Контроль за исполнением настоящего приказа возложить на начальника управления транспорта Д.В. Михайлова.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3. Приказ вступает в силу после его опубликования на Портале официального опубликования нормативных правовых актов Оренбургской области и органов исполнительной власти Оренбургской области (www.pravo.orb.ru).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jc w:val="right"/>
      </w:pPr>
      <w:r>
        <w:t>Заместитель</w:t>
      </w:r>
    </w:p>
    <w:p w:rsidR="00E96D4A" w:rsidRDefault="00E96D4A">
      <w:pPr>
        <w:pStyle w:val="ConsPlusNormal"/>
        <w:jc w:val="right"/>
      </w:pPr>
      <w:r>
        <w:t>председателя Правительства</w:t>
      </w:r>
    </w:p>
    <w:p w:rsidR="00E96D4A" w:rsidRDefault="00E96D4A">
      <w:pPr>
        <w:pStyle w:val="ConsPlusNormal"/>
        <w:jc w:val="right"/>
      </w:pPr>
      <w:r>
        <w:t>Оренбургской области -</w:t>
      </w:r>
    </w:p>
    <w:p w:rsidR="00E96D4A" w:rsidRDefault="00E96D4A">
      <w:pPr>
        <w:pStyle w:val="ConsPlusNormal"/>
        <w:jc w:val="right"/>
      </w:pPr>
      <w:r>
        <w:t>министр строительства,</w:t>
      </w:r>
    </w:p>
    <w:p w:rsidR="00E96D4A" w:rsidRDefault="00E96D4A">
      <w:pPr>
        <w:pStyle w:val="ConsPlusNormal"/>
        <w:jc w:val="right"/>
      </w:pPr>
      <w:r>
        <w:t>жилищно-коммунального,</w:t>
      </w:r>
    </w:p>
    <w:p w:rsidR="00E96D4A" w:rsidRDefault="00E96D4A">
      <w:pPr>
        <w:pStyle w:val="ConsPlusNormal"/>
        <w:jc w:val="right"/>
      </w:pPr>
      <w:r>
        <w:t>дорожного хозяйства и транспорта</w:t>
      </w:r>
    </w:p>
    <w:p w:rsidR="00E96D4A" w:rsidRDefault="00E96D4A">
      <w:pPr>
        <w:pStyle w:val="ConsPlusNormal"/>
        <w:jc w:val="right"/>
      </w:pPr>
      <w:r>
        <w:t>Оренбургской области</w:t>
      </w:r>
    </w:p>
    <w:p w:rsidR="00E96D4A" w:rsidRDefault="00E96D4A">
      <w:pPr>
        <w:pStyle w:val="ConsPlusNormal"/>
        <w:jc w:val="right"/>
      </w:pPr>
      <w:r>
        <w:t>А.В.ПОЛУХИН</w:t>
      </w:r>
    </w:p>
    <w:p w:rsidR="00E96D4A" w:rsidRDefault="00E96D4A">
      <w:pPr>
        <w:pStyle w:val="ConsPlusNormal"/>
        <w:jc w:val="right"/>
        <w:outlineLvl w:val="0"/>
      </w:pPr>
      <w:r>
        <w:lastRenderedPageBreak/>
        <w:t>Приложение</w:t>
      </w:r>
    </w:p>
    <w:p w:rsidR="00E96D4A" w:rsidRDefault="00E96D4A">
      <w:pPr>
        <w:pStyle w:val="ConsPlusNormal"/>
        <w:jc w:val="right"/>
      </w:pPr>
      <w:r>
        <w:t>к приказу</w:t>
      </w:r>
    </w:p>
    <w:p w:rsidR="00E96D4A" w:rsidRDefault="00E96D4A">
      <w:pPr>
        <w:pStyle w:val="ConsPlusNormal"/>
        <w:jc w:val="right"/>
      </w:pPr>
      <w:r>
        <w:t>министерства строительства,</w:t>
      </w:r>
    </w:p>
    <w:p w:rsidR="00E96D4A" w:rsidRDefault="00E96D4A">
      <w:pPr>
        <w:pStyle w:val="ConsPlusNormal"/>
        <w:jc w:val="right"/>
      </w:pPr>
      <w:r>
        <w:t>жилищно-коммунального,</w:t>
      </w:r>
    </w:p>
    <w:p w:rsidR="00E96D4A" w:rsidRDefault="00E96D4A">
      <w:pPr>
        <w:pStyle w:val="ConsPlusNormal"/>
        <w:jc w:val="right"/>
      </w:pPr>
      <w:r>
        <w:t>дорожного хозяйства и транспорта</w:t>
      </w:r>
    </w:p>
    <w:p w:rsidR="00E96D4A" w:rsidRDefault="00E96D4A">
      <w:pPr>
        <w:pStyle w:val="ConsPlusNormal"/>
        <w:jc w:val="right"/>
      </w:pPr>
      <w:r>
        <w:t>Оренбургской области</w:t>
      </w:r>
    </w:p>
    <w:p w:rsidR="00E96D4A" w:rsidRDefault="00E96D4A">
      <w:pPr>
        <w:pStyle w:val="ConsPlusNormal"/>
        <w:jc w:val="right"/>
      </w:pPr>
      <w:r>
        <w:t>от 15 февраля 2021 г. N 42-пр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</w:pPr>
      <w:bookmarkStart w:id="0" w:name="P51"/>
      <w:bookmarkEnd w:id="0"/>
      <w:r>
        <w:t>Положение</w:t>
      </w:r>
    </w:p>
    <w:p w:rsidR="00E96D4A" w:rsidRDefault="00E96D4A">
      <w:pPr>
        <w:pStyle w:val="ConsPlusTitle"/>
        <w:jc w:val="center"/>
      </w:pPr>
      <w:r>
        <w:t>о порядке проведения контрольных мероприятий за соблюдением</w:t>
      </w:r>
    </w:p>
    <w:p w:rsidR="00E96D4A" w:rsidRDefault="00E96D4A">
      <w:pPr>
        <w:pStyle w:val="ConsPlusTitle"/>
        <w:jc w:val="center"/>
      </w:pPr>
      <w:r>
        <w:t>индивидуальными предпринимателями и юридическими лицами</w:t>
      </w:r>
    </w:p>
    <w:p w:rsidR="00E96D4A" w:rsidRDefault="00E96D4A">
      <w:pPr>
        <w:pStyle w:val="ConsPlusTitle"/>
        <w:jc w:val="center"/>
      </w:pPr>
      <w:r>
        <w:t>целей, условий и порядка предоставления субсидии</w:t>
      </w:r>
    </w:p>
    <w:p w:rsidR="00E96D4A" w:rsidRDefault="00E96D4A">
      <w:pPr>
        <w:pStyle w:val="ConsPlusTitle"/>
        <w:jc w:val="center"/>
      </w:pPr>
      <w:r>
        <w:t>на возмещение недополученных доходов в связи с обеспечением</w:t>
      </w:r>
    </w:p>
    <w:p w:rsidR="00E96D4A" w:rsidRDefault="00E96D4A">
      <w:pPr>
        <w:pStyle w:val="ConsPlusTitle"/>
        <w:jc w:val="center"/>
      </w:pPr>
      <w:r>
        <w:t>проезда граждан в пассажирском автомобильном и городском</w:t>
      </w:r>
    </w:p>
    <w:p w:rsidR="00E96D4A" w:rsidRDefault="00E96D4A">
      <w:pPr>
        <w:pStyle w:val="ConsPlusTitle"/>
        <w:jc w:val="center"/>
      </w:pPr>
      <w:r>
        <w:t>наземном электрическом транспорте общего пользования</w:t>
      </w:r>
    </w:p>
    <w:p w:rsidR="00E96D4A" w:rsidRDefault="00E96D4A">
      <w:pPr>
        <w:pStyle w:val="ConsPlusTitle"/>
        <w:jc w:val="center"/>
      </w:pPr>
      <w:r>
        <w:t>с использованием социальных проездных документов</w:t>
      </w:r>
    </w:p>
    <w:p w:rsidR="00E96D4A" w:rsidRDefault="00E96D4A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96D4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D4A" w:rsidRDefault="00E96D4A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D4A" w:rsidRDefault="00E96D4A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строительства, жилищно-коммунального,</w:t>
            </w:r>
          </w:p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>дорожного хозяйства и транспорта Оренбургской области</w:t>
            </w:r>
          </w:p>
          <w:p w:rsidR="00E96D4A" w:rsidRDefault="00E96D4A">
            <w:pPr>
              <w:pStyle w:val="ConsPlusNormal"/>
              <w:jc w:val="center"/>
            </w:pPr>
            <w:r>
              <w:rPr>
                <w:color w:val="392C69"/>
              </w:rPr>
              <w:t>от 09.09.2021 N 235-пр)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96D4A" w:rsidRDefault="00E96D4A"/>
        </w:tc>
      </w:tr>
    </w:tbl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1"/>
      </w:pPr>
      <w:r>
        <w:t>I. ОБЩИЕ ПОЛОЖЕНИЯ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1. Настоящее положение регламентирует порядок проведения министерством строительства, жилищно-коммунального, дорожного хозяйства и транспорта Оренбургской области (далее - Министерство) контрольных мероприятий за соблюдением индивидуальными предпринимателями и юридическими лицами (далее - получатели субсидии, субъект контроля) целей, условий и порядка предоставления субсидий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на территории Оренбургской области.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2. Проведение контрольных мероприятий осуществляется в отношении получателей субсидии, по которым Министерством принято решение о предоставлении субсидии и с которыми подписано соответствующее соглашение.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 xml:space="preserve">3. Предметом проведения контрольных мероприятий является соблюдение получателями субсидии целей, условий и порядка предоставления субсидии на возмещение недополученных доходов в связи с обеспечением проезда отдельных категорий граждан, перечень которых предусмотрен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Оренбургской области от 27 марта 2009 года N 118-п "Об обеспечении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документов, в пассажирском автомобильном и городском наземном электрическом транспорте общего пользования с использованием социальных проездных документов.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4. Форма проведения: документарные и выездные контрольные мероприятия.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5. Контроль осуществляют должностные лица управления транспорта Министерства не чаще одного раза в полгода.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6. К осуществлению контроля могут привлекаться должностные лица территориальных органов федеральных органов исполнительной власти, организаций (в качестве экспертов) и органов местного самоуправления муниципальных образований Оренбургской области.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1"/>
      </w:pPr>
      <w:r>
        <w:t>II. ПОРЯДОК ОРГАНИЗАЦИИ И ПРОВЕДЕНИЯ</w:t>
      </w:r>
    </w:p>
    <w:p w:rsidR="00E96D4A" w:rsidRDefault="00E96D4A">
      <w:pPr>
        <w:pStyle w:val="ConsPlusTitle"/>
        <w:jc w:val="center"/>
      </w:pPr>
      <w:r>
        <w:t>КОНТРОЛЬНЫХ МЕРОПРИЯТИЙ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7. Контрольные мероприятия проводятся на основании планового задания.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8. В плановом задании указываются: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1) правовые основания проведения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2) фамилии и инициалы должностных лиц министерства, осуществляющих контроль;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3) наименование получателя субсидии, в отношении которого проводятся контрольные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4) период, за который проводятся контрольные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5) цели, задачи, предмет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6) даты начала и окончания проведения мероприятия.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9. Плановое задание подписывается министром или его заместителем.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2"/>
      </w:pPr>
      <w:r>
        <w:t>Проведение документарных контрольных мероприятий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10. Документарные контрольные мероприятия проводятся по месту нахождения Министерства. Проверяются отчеты об оказании услуг по перевозке пассажиров на городских и пригородных маршрутах с использованием социальной транспортной карты и социального транспортного приложения в составе универсальной карты жителя, предоставленные АО "ОРЭК", и информация, отражающая сведения об объеме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перевозчиков. В соответствии с плановым заданием у АО "ОРЭК" запрашиваются отчеты об оказании услуг по перевозке пассажиров на городских и пригородных маршрутах с использованием социальной транспортной карты и социального транспортного приложения в составе универсальной карты жителя с разбивкой по маршрутам.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В процессе проведения документарных контрольных мероприятий должностными лицами Министерства в первую очередь рассматриваются документы получателя субсидии, имеющиеся в распоряжении Министерства и акты предыдущих мероприятий.</w:t>
      </w:r>
    </w:p>
    <w:p w:rsidR="00E96D4A" w:rsidRDefault="00E96D4A">
      <w:pPr>
        <w:pStyle w:val="ConsPlusNormal"/>
        <w:spacing w:before="220"/>
        <w:ind w:firstLine="540"/>
        <w:jc w:val="both"/>
      </w:pPr>
      <w:bookmarkStart w:id="1" w:name="_GoBack"/>
      <w:bookmarkEnd w:id="1"/>
      <w:r>
        <w:t>11. Должностное лицо, которое проводит контрольное мероприятие, обязано рассмотреть представленные получателем субсидии документы. В случае если после рассмотрения представленных документов, установлены признаки нарушения целей, условий и порядка предоставления субсидии, должностное лицо вправе провести выездное контрольное мероприятие.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2"/>
      </w:pPr>
      <w:r>
        <w:t>Проведение выездных контрольных мероприятий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12. Выездные контрольные мероприятия (как плановые, так и внеплановые) проводятся по месту нахождения (осуществления деятельности) получателя субсидии или на линии (маршруте) путем проведения натурных обследований.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13. Выездные контрольные мероприятия проводятся в случае, если не представляется возможным: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lastRenderedPageBreak/>
        <w:t>- удостовериться в полноте и достоверности сведений, содержащихся в имеющихся в распоряжении Министерства документах получателя субсидии;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 xml:space="preserve">- оценить соблюдение получателем субсидии целей, условий и порядка предоставления субсидии, установленных </w:t>
      </w:r>
      <w:hyperlink r:id="rId8" w:history="1">
        <w:r>
          <w:rPr>
            <w:color w:val="0000FF"/>
          </w:rPr>
          <w:t>порядком</w:t>
        </w:r>
      </w:hyperlink>
      <w:r>
        <w:t xml:space="preserve"> предоставления субсидии, утвержденным постановлением Правительства Оренбургской области от 07.03.2017 N 170-п, без проведения соответствующего мероприятия по контролю.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14. Получатель субсидии обязан предоставить должностным лицам Министерства, проводящим выездное контрольное мероприятие, возможность ознакомиться с документами, связанными с целями, задачами и предметом контроля, а также обеспечить доступ проводящих выездную проверку должностных лиц на территорию, в используемые при осуществлении деятельности здания, строения, сооружения, помещения, к используемым транспортным средствам.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15. В случае если проведение контрольных выездных мероприятий оказалось невозможным в связи с отсутствием получателя субсидии, либо в связи с фактическим неосуществлением деятельности, либо в связи с иными действиями (бездействием) получателя субсидии, повлекшими невозможность проведения контроля, должностное лицо министерства составляет акт о невозможности проведения контрольного мероприятия с указанием причин невозможности ее проведения. В этом случае Министерство в течение трех месяцев со дня составления акта о невозможности проведения соответствующего контроля вправе принять решение о проведении в отношении таких получателей субсидии планового или внепланового выездного мероприятия.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1"/>
      </w:pPr>
      <w:r>
        <w:t>III. СРОКИ ПРОВЕДЕНИЯ КОНТРОЛЯ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16. Проведение плановых и внеплановых контрольных мероприятий осуществляется в срок, установленный плановым заданием, но не более 20 календарных дней.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17. По обращению должностного лица, проводящего контрольное мероприятие, министр или заместитель министра вправе продлить срок проведения мероприятия, но не более чем на тридцать рабочих дней.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1"/>
      </w:pPr>
      <w:r>
        <w:t>IV. ПОРЯДОК ОФОРМЛЕНИЯ РЕЗУЛЬТАТОВ КОНТРОЛЬНЫХ МЕРОПРИЯТИЙ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18. По результатам контрольных мероприятий должностное лицо министерства составляет акт контрольных мероприятий в двух экземплярах на бумажном носителе.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19. В акте указываются: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дата и место составления акта;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наименование и реквизиты документа, на основании которого проводились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фамилии, имена и отчества должностных лиц, проводивших контрольные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наименование получателя субсидии, в отношении которого проводились контрольные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период, за который проводились контрольные мероприятия;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сведения о результатах контрольных мероприятий, в том числе о выявленных нарушениях;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подпись должностного лица, проводившего контрольные мероприятия.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 xml:space="preserve">К акту контрольного мероприятия прилагаются объяснения субъекта контроля и иные, </w:t>
      </w:r>
      <w:r>
        <w:lastRenderedPageBreak/>
        <w:t>связанные с результатами мероприятия, документы или их копии.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20. Акт контрольных мероприятий оформляется непосредственно после их завершения в двух экземплярах. При наличии приложений к акту контрольного мероприятия, информация о них указывается в акте. Один экземпляр акта с копиями приложений вручается уполномоченному представителю субъекта контрольных мероприятий под расписку об ознакомлении либо об отказе в ознакомлении с актом. В случае отсутствия уполномоченного представителя субъекта контрольных мероприятий, а также в случае отказа субъекта контроля дать расписку об ознакомлении либо об отказе в ознакомлении, акт направляется заказным почтовым отправлением с уведомлением о вручении, которое приобщается к экземпляру акта контрольных мероприятий, хранящемуся в Министерстве.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21. Результаты мероприятий, содержащие информацию, составляющую государственную тайну, оформляются с соблюдением требований, предусмотренных законодательством Российской Федерации.</w:t>
      </w:r>
    </w:p>
    <w:p w:rsidR="00E96D4A" w:rsidRDefault="00E96D4A">
      <w:pPr>
        <w:pStyle w:val="ConsPlusNormal"/>
        <w:spacing w:before="220"/>
        <w:ind w:firstLine="540"/>
        <w:jc w:val="both"/>
      </w:pPr>
      <w:r>
        <w:t>22. Субъект контрольных мероприятий в случае несогласия с фактами, выводами, предложениями, изложенными в акте, в течение пятнадцати дней с даты получения акта вправе представить в Министерство в письменной форме возражения в отношении акта в целом или его отдельных положений. При этом субъект контроля вправе приложить к таким возражениям документы, подтверждающие обоснованность таких возражений, или их заверенные копии.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1"/>
      </w:pPr>
      <w:r>
        <w:t>V. МЕРЫ, ПРИНИМАЕМЫЕ В ОТНОШЕНИИ ФАКТОВ НАРУШЕНИЙ,</w:t>
      </w:r>
    </w:p>
    <w:p w:rsidR="00E96D4A" w:rsidRDefault="00E96D4A">
      <w:pPr>
        <w:pStyle w:val="ConsPlusTitle"/>
        <w:jc w:val="center"/>
      </w:pPr>
      <w:r>
        <w:t>ВЫЯВЛЕННЫХ ПРИ ПРОВЕДЕНИИ КОНТРОЛЬНЫХ МЕРОПРИЯТИЙ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23. В случае выявления нарушения условий, целей и порядка предоставления субсидий Министерство применяет меры по возврату субсидий в установленном порядке.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Title"/>
        <w:jc w:val="center"/>
        <w:outlineLvl w:val="1"/>
      </w:pPr>
      <w:r>
        <w:t>VI. ПОРЯДОК ОБЖАЛОВАНИЯ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ind w:firstLine="540"/>
        <w:jc w:val="both"/>
      </w:pPr>
      <w:r>
        <w:t>24. Субъект контрольных мероприятий в случае несогласия с фактами, выводами, предложениями, изложенными в акте контрольных мероприятий, вправе обжаловать его в порядке, предусмотренном законодательством Российской Федерации.</w:t>
      </w: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jc w:val="both"/>
      </w:pPr>
    </w:p>
    <w:p w:rsidR="00E96D4A" w:rsidRDefault="00E96D4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4373" w:rsidRDefault="003E4373"/>
    <w:sectPr w:rsidR="003E4373" w:rsidSect="00597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4A"/>
    <w:rsid w:val="003E4373"/>
    <w:rsid w:val="00E9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B26972-B0D9-450F-9AA5-D4000B7E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6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96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96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5D7559EC9D641362BF4AC17E036ABB9E4652363051F6F528AEF305B347D8941E45CEDF5B35C0A9B639C2CFA3F5B0F9933227C25DF17B4DC78DF3F6a2e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5D7559EC9D641362BF4AC17E036ABB9E4652363051F7F025A8F305B347D8941E45CEDF493598A5B731DCCFA3E0E6A8D5a6e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5D7559EC9D641362BF4AC17E036ABB9E4652363050FEF22AAAF305B347D8941E45CEDF5B35C0A9B639C2CEA5F5B0F9933227C25DF17B4DC78DF3F6a2eFL" TargetMode="External"/><Relationship Id="rId5" Type="http://schemas.openxmlformats.org/officeDocument/2006/relationships/hyperlink" Target="consultantplus://offline/ref=A05D7559EC9D641362BF4AC17E036ABB9E4652363051F6F528AEF305B347D8941E45CEDF5B35C0A9B639C0C7AAF5B0F9933227C25DF17B4DC78DF3F6a2eFL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A05D7559EC9D641362BF4AC17E036ABB9E4652363050FEF22AAAF305B347D8941E45CEDF5B35C0A9B639C2CEA7F5B0F9933227C25DF17B4DC78DF3F6a2eF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1934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Зубарева Юлия Тагировна</dc:creator>
  <cp:keywords/>
  <dc:description/>
  <cp:lastModifiedBy>Зубарева Юлия Тагировна</cp:lastModifiedBy>
  <cp:revision>1</cp:revision>
  <dcterms:created xsi:type="dcterms:W3CDTF">2021-10-18T11:30:00Z</dcterms:created>
  <dcterms:modified xsi:type="dcterms:W3CDTF">2021-10-18T11:32:00Z</dcterms:modified>
</cp:coreProperties>
</file>