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Минстрой РФ установил, как рассчитать НМЦК и составить смету на строительство объекта "под ключ"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С 1 мая начал действовать порядок определения НМЦК, а также методика составления смет контракта на закупку строительства объекта "под ключ". В каких случаях применять эти документы, как оформить расчет НМЦК, когда придется уточнять смету, - об этих и других важных аспектах расскажем в обзоре.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С 01.05.2020 вступает в силу </w:t>
      </w:r>
      <w:hyperlink r:id="rId4" w:history="1">
        <w:r>
          <w:rPr>
            <w:rStyle w:val="a4"/>
            <w:rFonts w:ascii="Montserrat" w:hAnsi="Montserrat"/>
            <w:b/>
            <w:bCs/>
            <w:color w:val="333333"/>
            <w:sz w:val="23"/>
            <w:szCs w:val="23"/>
          </w:rPr>
          <w:t>Приказ</w:t>
        </w:r>
      </w:hyperlink>
      <w:r>
        <w:rPr>
          <w:rFonts w:ascii="Montserrat" w:hAnsi="Montserrat"/>
          <w:color w:val="2C3E50"/>
          <w:sz w:val="23"/>
          <w:szCs w:val="23"/>
        </w:rPr>
        <w:t> Минстроя России от 30.03.2020 №175/</w:t>
      </w:r>
      <w:proofErr w:type="spellStart"/>
      <w:r>
        <w:rPr>
          <w:rFonts w:ascii="Montserrat" w:hAnsi="Montserrat"/>
          <w:color w:val="2C3E50"/>
          <w:sz w:val="23"/>
          <w:szCs w:val="23"/>
        </w:rPr>
        <w:t>пр</w:t>
      </w:r>
      <w:proofErr w:type="spellEnd"/>
      <w:r>
        <w:rPr>
          <w:rFonts w:ascii="Montserrat" w:hAnsi="Montserrat"/>
          <w:color w:val="2C3E50"/>
          <w:sz w:val="23"/>
          <w:szCs w:val="23"/>
        </w:rPr>
        <w:t>, зарегистрированный в Минюсте России 20.04.2020 №58135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"Об утверждении порядка определения начальной (максимальной) цены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включенного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местными администрациями, цены такого контракта, заключаемого с единственным поставщиком (подрядчиком, исполнителем), методики составления сметы такого контракта, порядка изменения цены такого контракта в случаях, предусмотренных подпунктом "а" пункта 1 и пунктом 2 части 62 статьи 112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Порядок определения НМЦК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В каких случаях применять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Порядок будут использовать при определении НМЦК и цены контракта с единственным поставщиком, если его предметом одновременно являются работы: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·        по подготовке проектной документации и (или) выполнению инженерных изысканий;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·        строительству;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·        реконструкции и (или) капремонту объекта капстроительства.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Также в таком контракте можно будет предусмотреть обязательство по поставке оборудования.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 Объект, в отношении которого будут выполняться работы, должен быть включен в перечни объектов капстроительства, утвержденных Правительством Российской Федерации, высшим исполнительным органом субъекта РФ, местными администрациями. 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Кто будет использовать порядок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Им будут руководствоваться: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 · государственные и муниципальные заказчики;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· бюджетные учреждения;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· государственные, муниципальные унитарные предприятия. 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Как определить затраты на строительство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 xml:space="preserve">Затраты на выполнение подрядных работ будут определяться на основании расчетов, для которых используются укрупненные нормативы цен строительства из Отдела 2 соответствующего сборника (например, Отдел 2 НЦС 81-02-03-2020. Укрупненные нормативы цены строительства. Сборник N 03. Объекты образования). Там можно найти, в частности, информацию о стоимости возведения фундаментов, а также иные данные для расчета. Если нужных сведений там нет, то используются стоимостные показатели объектов-аналогов, </w:t>
      </w:r>
      <w:r>
        <w:rPr>
          <w:rFonts w:ascii="Montserrat" w:hAnsi="Montserrat"/>
          <w:color w:val="2C3E50"/>
          <w:sz w:val="23"/>
          <w:szCs w:val="23"/>
        </w:rPr>
        <w:lastRenderedPageBreak/>
        <w:t>конструктивных решений-аналогов либо расчеты, сведения о которых включены в федеральный реестр сметных нормативов.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 Следует отметить, что в стоимость не включаются затраты на выполнение строительного контроля заказчика.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 Затраты на поставку оборудования будут рассчитываться с учетом уровня цен на период исполнения контракта. Этот период нужно определять по п. п. 19 – 21 порядка.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 Стоимость оборудования определяется методом анализа рынка на основании информации о ценах на идентичное или аналогичное оборудование (при отсутствии идентичного).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 </w:t>
      </w:r>
      <w:r>
        <w:rPr>
          <w:rFonts w:ascii="Montserrat" w:hAnsi="Montserrat"/>
          <w:b/>
          <w:bCs/>
          <w:color w:val="2C3E50"/>
          <w:sz w:val="23"/>
          <w:szCs w:val="23"/>
        </w:rPr>
        <w:t>Как оформить расчет НМЦК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Результат расчета оформляется в виде протокола. В приложениях к порядку приведены рекомендуемые образцы форм расчета НМЦК и протокола.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 При определении НМЦК в целом по объекту закупки каждый вид работ необходимо включать в расчет отдельными строками.</w:t>
      </w:r>
      <w:bookmarkStart w:id="0" w:name="_GoBack"/>
      <w:bookmarkEnd w:id="0"/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 Как формировать смету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Смету контракта будут формировать на основании ее проекта, подробное содержание которого определено в разделе VI порядка, утвержденного приказом Минстроя от 23.12.2019 N 841/пр. В нем среди прочего должны быть определены виды работ и их стоимость.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 Рекомендуемый образец сметы контракта приведен в приложении N 1 к методике составления смет "строительных" контрактов. 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b/>
          <w:bCs/>
          <w:color w:val="2C3E50"/>
          <w:sz w:val="23"/>
          <w:szCs w:val="23"/>
        </w:rPr>
        <w:t>Когда и как корректировать смету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Смету придется скорректировать в случаях, которые перечислены в методике составления смет "строительных" контрактов.</w:t>
      </w:r>
    </w:p>
    <w:p w:rsidR="0040095A" w:rsidRDefault="0040095A" w:rsidP="0040095A">
      <w:pPr>
        <w:pStyle w:val="a3"/>
        <w:shd w:val="clear" w:color="auto" w:fill="FFFFFF"/>
        <w:spacing w:before="0" w:beforeAutospacing="0" w:after="158" w:afterAutospacing="0"/>
        <w:jc w:val="both"/>
        <w:rPr>
          <w:rFonts w:ascii="Montserrat" w:hAnsi="Montserrat"/>
          <w:color w:val="2C3E50"/>
          <w:sz w:val="23"/>
          <w:szCs w:val="23"/>
        </w:rPr>
      </w:pPr>
      <w:r>
        <w:rPr>
          <w:rFonts w:ascii="Montserrat" w:hAnsi="Montserrat"/>
          <w:color w:val="2C3E50"/>
          <w:sz w:val="23"/>
          <w:szCs w:val="23"/>
        </w:rPr>
        <w:t>Так, это будет необходимо, если в проектную документацию включат новые виды работ. Перерасчет в данном случае будет делаться по формуле, указанной в методике составления смет "строительных" контрактов.</w:t>
      </w:r>
    </w:p>
    <w:p w:rsidR="00900466" w:rsidRDefault="00900466"/>
    <w:sectPr w:rsidR="009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EC"/>
    <w:rsid w:val="000540EC"/>
    <w:rsid w:val="0040095A"/>
    <w:rsid w:val="0090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5DE35-0728-4874-BCD5-0B41ACB0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0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831968AB3D48D0B98CD33B13D4ECE53A22D15AAF80C902EB6174044F0F6A190CEEE6EB6FA72B8B209A283D7F9zCg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Шардаков Владимир Михайлович</dc:creator>
  <cp:keywords/>
  <dc:description/>
  <cp:lastModifiedBy>Шардаков Владимир Михайлович</cp:lastModifiedBy>
  <cp:revision>2</cp:revision>
  <dcterms:created xsi:type="dcterms:W3CDTF">2020-10-27T13:02:00Z</dcterms:created>
  <dcterms:modified xsi:type="dcterms:W3CDTF">2020-10-27T13:06:00Z</dcterms:modified>
</cp:coreProperties>
</file>