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0" w:rsidRPr="00E93BDB" w:rsidRDefault="00144CC0" w:rsidP="00144CC0">
      <w:pPr>
        <w:widowControl w:val="0"/>
        <w:jc w:val="center"/>
        <w:rPr>
          <w:b/>
          <w:sz w:val="28"/>
          <w:szCs w:val="28"/>
        </w:rPr>
      </w:pPr>
      <w:r w:rsidRPr="00E93BDB">
        <w:rPr>
          <w:b/>
          <w:sz w:val="28"/>
          <w:szCs w:val="28"/>
        </w:rPr>
        <w:t>ГОДОВОЙ ОТЧЕТ</w:t>
      </w:r>
      <w:r w:rsidRPr="00E93BDB">
        <w:t xml:space="preserve"> </w:t>
      </w:r>
      <w:r w:rsidRPr="00E93BDB">
        <w:rPr>
          <w:b/>
          <w:sz w:val="28"/>
          <w:szCs w:val="28"/>
        </w:rPr>
        <w:t>ЗА 20</w:t>
      </w:r>
      <w:r w:rsidR="006248DF" w:rsidRPr="00E93BDB">
        <w:rPr>
          <w:b/>
          <w:sz w:val="28"/>
          <w:szCs w:val="28"/>
        </w:rPr>
        <w:t>2</w:t>
      </w:r>
      <w:r w:rsidR="002C351D" w:rsidRPr="00E93BDB">
        <w:rPr>
          <w:b/>
          <w:sz w:val="28"/>
          <w:szCs w:val="28"/>
        </w:rPr>
        <w:t>3</w:t>
      </w:r>
      <w:r w:rsidRPr="00E93BDB">
        <w:rPr>
          <w:b/>
          <w:sz w:val="28"/>
          <w:szCs w:val="28"/>
        </w:rPr>
        <w:t xml:space="preserve"> ГОД</w:t>
      </w:r>
    </w:p>
    <w:p w:rsidR="00144CC0" w:rsidRPr="00E93BDB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93BDB">
        <w:rPr>
          <w:b/>
          <w:sz w:val="28"/>
          <w:szCs w:val="28"/>
        </w:rPr>
        <w:t>о ходе реализации и об оценке эффективности реализации государственной программы «Формирование комфортной городской среды в Оренбургской области»</w:t>
      </w:r>
      <w:r w:rsidRPr="00E93BDB">
        <w:rPr>
          <w:b/>
          <w:color w:val="020C22"/>
          <w:sz w:val="28"/>
          <w:szCs w:val="28"/>
          <w:shd w:val="clear" w:color="auto" w:fill="FEFEFE"/>
        </w:rPr>
        <w:t xml:space="preserve"> </w:t>
      </w:r>
    </w:p>
    <w:p w:rsidR="00144CC0" w:rsidRPr="00E93BDB" w:rsidRDefault="00144CC0" w:rsidP="00144CC0">
      <w:pPr>
        <w:widowControl w:val="0"/>
        <w:jc w:val="center"/>
        <w:rPr>
          <w:b/>
          <w:sz w:val="28"/>
          <w:szCs w:val="28"/>
        </w:rPr>
      </w:pPr>
      <w:r w:rsidRPr="00E93BDB">
        <w:rPr>
          <w:b/>
          <w:sz w:val="28"/>
          <w:szCs w:val="28"/>
          <w:lang w:val="en-US"/>
        </w:rPr>
        <w:t>I</w:t>
      </w:r>
      <w:r w:rsidRPr="00E93BDB">
        <w:rPr>
          <w:b/>
          <w:sz w:val="28"/>
          <w:szCs w:val="28"/>
        </w:rPr>
        <w:t>. Пояснительная записка</w:t>
      </w:r>
    </w:p>
    <w:p w:rsidR="00144CC0" w:rsidRPr="00E93BDB" w:rsidRDefault="00144CC0" w:rsidP="00144CC0">
      <w:pPr>
        <w:widowControl w:val="0"/>
        <w:jc w:val="center"/>
        <w:rPr>
          <w:b/>
          <w:sz w:val="28"/>
          <w:szCs w:val="28"/>
        </w:rPr>
      </w:pPr>
      <w:r w:rsidRPr="00E93BDB">
        <w:rPr>
          <w:b/>
          <w:sz w:val="28"/>
          <w:szCs w:val="28"/>
        </w:rPr>
        <w:t xml:space="preserve"> к годовому отчету о ходе реализации госпрограммы </w:t>
      </w:r>
    </w:p>
    <w:p w:rsidR="001F46AB" w:rsidRPr="00E93BDB" w:rsidRDefault="001F46AB" w:rsidP="001F46A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E93BDB">
        <w:rPr>
          <w:sz w:val="28"/>
          <w:szCs w:val="28"/>
        </w:rPr>
        <w:t xml:space="preserve">Государственная программа «Формирование комфортной городской среды в Оренбургской области» (далее – госпрограмма) утверждена постановлением Правительства Оренбургской области от 28.09.2017 </w:t>
      </w:r>
      <w:r w:rsidR="0075616D" w:rsidRPr="00E93BDB">
        <w:rPr>
          <w:sz w:val="28"/>
          <w:szCs w:val="28"/>
        </w:rPr>
        <w:t xml:space="preserve">                       </w:t>
      </w:r>
      <w:r w:rsidRPr="00E93BDB">
        <w:rPr>
          <w:sz w:val="28"/>
          <w:szCs w:val="28"/>
        </w:rPr>
        <w:t>№ 696-пп.</w:t>
      </w:r>
    </w:p>
    <w:p w:rsidR="001F46AB" w:rsidRPr="00E93BDB" w:rsidRDefault="001F46AB" w:rsidP="006248DF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93BDB">
        <w:rPr>
          <w:sz w:val="28"/>
          <w:szCs w:val="28"/>
        </w:rPr>
        <w:t xml:space="preserve">Основной целью госпрограммы является </w:t>
      </w:r>
      <w:r w:rsidR="006248DF" w:rsidRPr="00E93BDB">
        <w:rPr>
          <w:sz w:val="28"/>
          <w:szCs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C327F6" w:rsidRPr="00E93BDB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>В 20</w:t>
      </w:r>
      <w:r w:rsidR="006248DF" w:rsidRPr="00E93BDB">
        <w:rPr>
          <w:rFonts w:ascii="Times New Roman" w:hAnsi="Times New Roman"/>
          <w:sz w:val="28"/>
          <w:szCs w:val="28"/>
        </w:rPr>
        <w:t>2</w:t>
      </w:r>
      <w:r w:rsidR="002C351D" w:rsidRPr="00E93BDB">
        <w:rPr>
          <w:rFonts w:ascii="Times New Roman" w:hAnsi="Times New Roman"/>
          <w:sz w:val="28"/>
          <w:szCs w:val="28"/>
        </w:rPr>
        <w:t>3</w:t>
      </w:r>
      <w:r w:rsidRPr="00E93BDB">
        <w:rPr>
          <w:rFonts w:ascii="Times New Roman" w:hAnsi="Times New Roman"/>
          <w:sz w:val="28"/>
          <w:szCs w:val="28"/>
        </w:rPr>
        <w:t xml:space="preserve"> году в реализации </w:t>
      </w:r>
      <w:r w:rsidR="007516A9" w:rsidRPr="00E93BDB">
        <w:rPr>
          <w:rFonts w:ascii="Times New Roman" w:hAnsi="Times New Roman"/>
          <w:sz w:val="28"/>
          <w:szCs w:val="28"/>
        </w:rPr>
        <w:t>регионального проекта</w:t>
      </w:r>
      <w:r w:rsidR="00DF6FBF" w:rsidRPr="00E93BDB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 </w:t>
      </w:r>
      <w:r w:rsidR="00E84B83" w:rsidRPr="00E93BDB">
        <w:rPr>
          <w:rFonts w:ascii="Times New Roman" w:hAnsi="Times New Roman"/>
          <w:sz w:val="28"/>
          <w:szCs w:val="28"/>
        </w:rPr>
        <w:t>(</w:t>
      </w:r>
      <w:r w:rsidR="00DF6FBF" w:rsidRPr="00E93BDB">
        <w:rPr>
          <w:rFonts w:ascii="Times New Roman" w:hAnsi="Times New Roman"/>
          <w:sz w:val="28"/>
          <w:szCs w:val="28"/>
        </w:rPr>
        <w:t>Оренбургск</w:t>
      </w:r>
      <w:r w:rsidR="00E84B83" w:rsidRPr="00E93BDB">
        <w:rPr>
          <w:rFonts w:ascii="Times New Roman" w:hAnsi="Times New Roman"/>
          <w:sz w:val="28"/>
          <w:szCs w:val="28"/>
        </w:rPr>
        <w:t>ая</w:t>
      </w:r>
      <w:r w:rsidR="00DF6FBF" w:rsidRPr="00E93BDB">
        <w:rPr>
          <w:rFonts w:ascii="Times New Roman" w:hAnsi="Times New Roman"/>
          <w:sz w:val="28"/>
          <w:szCs w:val="28"/>
        </w:rPr>
        <w:t xml:space="preserve"> област</w:t>
      </w:r>
      <w:r w:rsidR="00E84B83" w:rsidRPr="00E93BDB">
        <w:rPr>
          <w:rFonts w:ascii="Times New Roman" w:hAnsi="Times New Roman"/>
          <w:sz w:val="28"/>
          <w:szCs w:val="28"/>
        </w:rPr>
        <w:t>ь)</w:t>
      </w:r>
      <w:r w:rsidR="00DF6FBF" w:rsidRPr="00E93BDB">
        <w:rPr>
          <w:rFonts w:ascii="Times New Roman" w:hAnsi="Times New Roman"/>
          <w:sz w:val="28"/>
          <w:szCs w:val="28"/>
        </w:rPr>
        <w:t>»</w:t>
      </w:r>
      <w:r w:rsidRPr="00E93BDB">
        <w:rPr>
          <w:rFonts w:ascii="Times New Roman" w:hAnsi="Times New Roman"/>
          <w:sz w:val="28"/>
          <w:szCs w:val="28"/>
        </w:rPr>
        <w:t xml:space="preserve"> принял</w:t>
      </w:r>
      <w:r w:rsidR="0075616D" w:rsidRPr="00E93BDB">
        <w:rPr>
          <w:rFonts w:ascii="Times New Roman" w:hAnsi="Times New Roman"/>
          <w:sz w:val="28"/>
          <w:szCs w:val="28"/>
        </w:rPr>
        <w:t>и</w:t>
      </w:r>
      <w:r w:rsidRPr="00E93BDB">
        <w:rPr>
          <w:rFonts w:ascii="Times New Roman" w:hAnsi="Times New Roman"/>
          <w:sz w:val="28"/>
          <w:szCs w:val="28"/>
        </w:rPr>
        <w:t xml:space="preserve"> участие </w:t>
      </w:r>
      <w:r w:rsidR="002A0919" w:rsidRPr="00E93BDB">
        <w:rPr>
          <w:rFonts w:ascii="Times New Roman" w:hAnsi="Times New Roman"/>
          <w:sz w:val="28"/>
          <w:szCs w:val="28"/>
        </w:rPr>
        <w:t>1</w:t>
      </w:r>
      <w:r w:rsidR="007516A9" w:rsidRPr="00E93BDB">
        <w:rPr>
          <w:rFonts w:ascii="Times New Roman" w:hAnsi="Times New Roman"/>
          <w:sz w:val="28"/>
          <w:szCs w:val="28"/>
        </w:rPr>
        <w:t>3</w:t>
      </w:r>
      <w:r w:rsidRPr="00E93BDB">
        <w:rPr>
          <w:rFonts w:ascii="Times New Roman" w:hAnsi="Times New Roman"/>
          <w:sz w:val="28"/>
          <w:szCs w:val="28"/>
        </w:rPr>
        <w:t xml:space="preserve"> муниципальн</w:t>
      </w:r>
      <w:r w:rsidR="0075616D" w:rsidRPr="00E93BDB">
        <w:rPr>
          <w:rFonts w:ascii="Times New Roman" w:hAnsi="Times New Roman"/>
          <w:sz w:val="28"/>
          <w:szCs w:val="28"/>
        </w:rPr>
        <w:t>ых</w:t>
      </w:r>
      <w:r w:rsidRPr="00E93BDB">
        <w:rPr>
          <w:rFonts w:ascii="Times New Roman" w:hAnsi="Times New Roman"/>
          <w:sz w:val="28"/>
          <w:szCs w:val="28"/>
        </w:rPr>
        <w:t xml:space="preserve"> образовани</w:t>
      </w:r>
      <w:r w:rsidR="002A0919" w:rsidRPr="00E93BDB">
        <w:rPr>
          <w:rFonts w:ascii="Times New Roman" w:hAnsi="Times New Roman"/>
          <w:sz w:val="28"/>
          <w:szCs w:val="28"/>
        </w:rPr>
        <w:t>й</w:t>
      </w:r>
      <w:r w:rsidRPr="00E93BDB">
        <w:rPr>
          <w:rFonts w:ascii="Times New Roman" w:hAnsi="Times New Roman"/>
          <w:sz w:val="28"/>
          <w:szCs w:val="28"/>
        </w:rPr>
        <w:t xml:space="preserve"> Оренбургской области, были благоустроены</w:t>
      </w:r>
      <w:r w:rsidR="007516A9" w:rsidRPr="00E93BDB">
        <w:rPr>
          <w:rFonts w:ascii="Times New Roman" w:hAnsi="Times New Roman"/>
          <w:sz w:val="28"/>
          <w:szCs w:val="28"/>
        </w:rPr>
        <w:t xml:space="preserve"> </w:t>
      </w:r>
      <w:r w:rsidR="002C351D" w:rsidRPr="00E93BDB">
        <w:rPr>
          <w:rFonts w:ascii="Times New Roman" w:hAnsi="Times New Roman"/>
          <w:sz w:val="28"/>
          <w:szCs w:val="28"/>
        </w:rPr>
        <w:t>20</w:t>
      </w:r>
      <w:r w:rsidRPr="00E93BDB">
        <w:rPr>
          <w:rFonts w:ascii="Times New Roman" w:hAnsi="Times New Roman"/>
          <w:sz w:val="28"/>
          <w:szCs w:val="28"/>
        </w:rPr>
        <w:t xml:space="preserve"> общественных </w:t>
      </w:r>
      <w:r w:rsidR="003C6E27" w:rsidRPr="00E93BDB">
        <w:rPr>
          <w:rFonts w:ascii="Times New Roman" w:hAnsi="Times New Roman"/>
          <w:sz w:val="28"/>
          <w:szCs w:val="28"/>
        </w:rPr>
        <w:t>пространств</w:t>
      </w:r>
      <w:r w:rsidRPr="00E93BDB">
        <w:rPr>
          <w:rFonts w:ascii="Times New Roman" w:hAnsi="Times New Roman"/>
          <w:sz w:val="28"/>
          <w:szCs w:val="28"/>
        </w:rPr>
        <w:t>.</w:t>
      </w:r>
      <w:r w:rsidR="007516A9" w:rsidRPr="00E93BDB">
        <w:rPr>
          <w:rFonts w:ascii="Times New Roman" w:hAnsi="Times New Roman"/>
          <w:sz w:val="28"/>
          <w:szCs w:val="28"/>
        </w:rPr>
        <w:t xml:space="preserve"> Кроме того, в </w:t>
      </w:r>
      <w:r w:rsidR="002C351D" w:rsidRPr="00E93BDB">
        <w:rPr>
          <w:rFonts w:ascii="Times New Roman" w:hAnsi="Times New Roman"/>
          <w:sz w:val="28"/>
          <w:szCs w:val="28"/>
        </w:rPr>
        <w:t>5</w:t>
      </w:r>
      <w:r w:rsidR="007516A9" w:rsidRPr="00E93BDB">
        <w:rPr>
          <w:rFonts w:ascii="Times New Roman" w:hAnsi="Times New Roman"/>
          <w:sz w:val="28"/>
          <w:szCs w:val="28"/>
        </w:rPr>
        <w:t xml:space="preserve"> муниципальных образованиях – победителях Всероссийского конкурса лучших проектов создания комфортной городской среды в малых городах и исторических поселениях благоустроен</w:t>
      </w:r>
      <w:r w:rsidR="002A0919" w:rsidRPr="00E93BDB">
        <w:rPr>
          <w:rFonts w:ascii="Times New Roman" w:hAnsi="Times New Roman"/>
          <w:sz w:val="28"/>
          <w:szCs w:val="28"/>
        </w:rPr>
        <w:t>ы</w:t>
      </w:r>
      <w:r w:rsidR="007516A9" w:rsidRPr="00E93BDB">
        <w:rPr>
          <w:rFonts w:ascii="Times New Roman" w:hAnsi="Times New Roman"/>
          <w:sz w:val="28"/>
          <w:szCs w:val="28"/>
        </w:rPr>
        <w:t xml:space="preserve"> </w:t>
      </w:r>
      <w:r w:rsidR="002C351D" w:rsidRPr="00E93BDB">
        <w:rPr>
          <w:rFonts w:ascii="Times New Roman" w:hAnsi="Times New Roman"/>
          <w:sz w:val="28"/>
          <w:szCs w:val="28"/>
        </w:rPr>
        <w:t>5</w:t>
      </w:r>
      <w:r w:rsidR="003C6E27" w:rsidRPr="00E93BDB">
        <w:rPr>
          <w:rFonts w:ascii="Times New Roman" w:hAnsi="Times New Roman"/>
          <w:sz w:val="28"/>
          <w:szCs w:val="28"/>
        </w:rPr>
        <w:t xml:space="preserve"> общественных пространств</w:t>
      </w:r>
      <w:r w:rsidR="007516A9" w:rsidRPr="00E93BDB">
        <w:rPr>
          <w:rFonts w:ascii="Times New Roman" w:hAnsi="Times New Roman"/>
          <w:sz w:val="28"/>
          <w:szCs w:val="28"/>
        </w:rPr>
        <w:t>.</w:t>
      </w:r>
    </w:p>
    <w:p w:rsidR="00DF6FBF" w:rsidRPr="00E93BDB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E93BDB">
        <w:rPr>
          <w:sz w:val="28"/>
          <w:szCs w:val="28"/>
        </w:rPr>
        <w:t xml:space="preserve">В отчетном периоде при исполнении </w:t>
      </w:r>
      <w:r w:rsidR="002C351D" w:rsidRPr="00E93BDB">
        <w:rPr>
          <w:sz w:val="28"/>
          <w:szCs w:val="28"/>
        </w:rPr>
        <w:t>структурного элемента</w:t>
      </w:r>
      <w:r w:rsidR="00FB5922" w:rsidRPr="00E93BDB">
        <w:rPr>
          <w:sz w:val="28"/>
          <w:szCs w:val="28"/>
        </w:rPr>
        <w:t xml:space="preserve"> «Комплекс процессных мероприятий</w:t>
      </w:r>
      <w:r w:rsidRPr="00E93BDB">
        <w:rPr>
          <w:sz w:val="28"/>
          <w:szCs w:val="28"/>
        </w:rPr>
        <w:t xml:space="preserve"> «Пространственное развитие территорий населённых пунктов и формирование рациональной планировочной структуры городов»</w:t>
      </w:r>
      <w:r w:rsidR="00FB5922" w:rsidRPr="00E93BDB">
        <w:rPr>
          <w:sz w:val="28"/>
          <w:szCs w:val="28"/>
        </w:rPr>
        <w:t>»</w:t>
      </w:r>
      <w:r w:rsidRPr="00E93BDB">
        <w:rPr>
          <w:sz w:val="28"/>
          <w:szCs w:val="28"/>
        </w:rPr>
        <w:t xml:space="preserve"> осуществлялись: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координационная деятельность муниципальных образований при формировании заявок для участия во Всероссийском конкурсе лучших проектов создания комфортной городской среды;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организация и проведение онлайн-опроса граждан, проживающих на территориях муниципальных образований Оренбургской области, в целях выявления направлений реализации проектов по благоустройству общественных территорий;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регулярное информационное освещение событий и мероприятий в области архитектуры, градостроительства и пространственного развития территорий населенных пунктов Оренбургской области;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координирование разработки и реализации дизайн-проектов благоустройства улиц, территорий общественных пространств муниципальных образований Оренбургской области;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проведение консультаций, приема физических лиц, организаций, должностных лиц администраций муниципальных образований Оренбургской области по вопросам благоустройства общественных пространств и развития городской среды;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рассмотрение обращений физических и юридических лиц по вопросам развития городской среды;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выезд по необходимости на реализующиеся и планируемые к реализации объекты благо</w:t>
      </w:r>
      <w:bookmarkStart w:id="0" w:name="_GoBack"/>
      <w:bookmarkEnd w:id="0"/>
      <w:r w:rsidRPr="00E93BDB">
        <w:rPr>
          <w:sz w:val="28"/>
          <w:szCs w:val="28"/>
        </w:rPr>
        <w:t xml:space="preserve">устройства городской среды с целью оказания </w:t>
      </w:r>
      <w:r w:rsidRPr="00E93BDB">
        <w:rPr>
          <w:sz w:val="28"/>
          <w:szCs w:val="28"/>
        </w:rPr>
        <w:lastRenderedPageBreak/>
        <w:t>содействия муниципальным образованиям по возникающим вопросам, связанным с реализацией дизайн-проектов территорий;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на постоянной основе упреждающий, текущий и последующий контроль сроков исполнения поручений и указаний Президента Российской Федерации, Правительства Российской Федерации, Губернатора и Правительства Оренбургской области;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- методическая и консультативная помощь муниципалитетам по реализации федерального законодательства, нормативных правовых актов органов местного самоуправления в сфере архитектуры.</w:t>
      </w:r>
    </w:p>
    <w:p w:rsidR="00FB5922" w:rsidRPr="00E93BDB" w:rsidRDefault="00FB5922" w:rsidP="00FB5922">
      <w:pPr>
        <w:ind w:firstLine="567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Планирование комплекса процессных мероприятий осуществлялось с учетом целей и задач, поставленных в госпрограмме.</w:t>
      </w:r>
    </w:p>
    <w:p w:rsidR="00B323DC" w:rsidRPr="00E93BDB" w:rsidRDefault="005233AB" w:rsidP="005233AB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 xml:space="preserve">В отчетном периоде в рамках </w:t>
      </w:r>
      <w:r w:rsidR="00FB5922" w:rsidRPr="00E93BDB">
        <w:rPr>
          <w:rFonts w:ascii="Times New Roman" w:hAnsi="Times New Roman"/>
          <w:sz w:val="28"/>
          <w:szCs w:val="28"/>
        </w:rPr>
        <w:t>реализации</w:t>
      </w:r>
      <w:r w:rsidRPr="00E93BDB">
        <w:rPr>
          <w:rFonts w:ascii="Times New Roman" w:hAnsi="Times New Roman"/>
          <w:sz w:val="28"/>
          <w:szCs w:val="28"/>
        </w:rPr>
        <w:t xml:space="preserve"> </w:t>
      </w:r>
      <w:r w:rsidR="00FB5922" w:rsidRPr="00E93BDB">
        <w:rPr>
          <w:rFonts w:ascii="Times New Roman" w:hAnsi="Times New Roman"/>
          <w:sz w:val="28"/>
          <w:szCs w:val="28"/>
        </w:rPr>
        <w:t xml:space="preserve">структурного элемента «Комплекс процессных мероприятий «Создание комфортной городской среды территорий опережающего социально-экономического развития территорий»» </w:t>
      </w:r>
      <w:r w:rsidR="00B323DC" w:rsidRPr="00E93BD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 Новотроицк </w:t>
      </w:r>
      <w:r w:rsidR="00FB5922" w:rsidRPr="00E93BDB">
        <w:rPr>
          <w:rFonts w:ascii="Times New Roman" w:hAnsi="Times New Roman"/>
          <w:sz w:val="28"/>
          <w:szCs w:val="28"/>
        </w:rPr>
        <w:t xml:space="preserve">проведены </w:t>
      </w:r>
      <w:r w:rsidR="00B323DC" w:rsidRPr="00E93BDB">
        <w:rPr>
          <w:rFonts w:ascii="Times New Roman" w:hAnsi="Times New Roman"/>
          <w:sz w:val="28"/>
          <w:szCs w:val="28"/>
        </w:rPr>
        <w:t>работы по капитальному ремонту 7 фасадов и 12 крыш многоквартирных домов,</w:t>
      </w:r>
      <w:r w:rsidR="008674D0" w:rsidRPr="00E93BDB">
        <w:rPr>
          <w:rFonts w:ascii="Times New Roman" w:hAnsi="Times New Roman"/>
          <w:sz w:val="28"/>
          <w:szCs w:val="28"/>
        </w:rPr>
        <w:t xml:space="preserve"> выполнено благоустройство общественной территории</w:t>
      </w:r>
      <w:r w:rsidR="00415BB7" w:rsidRPr="00E93BDB">
        <w:rPr>
          <w:rFonts w:ascii="Times New Roman" w:hAnsi="Times New Roman"/>
          <w:sz w:val="28"/>
          <w:szCs w:val="28"/>
        </w:rPr>
        <w:t>, приобретены 21 единица специальной коммунальной техники и 4 единицы транспорта.</w:t>
      </w:r>
      <w:r w:rsidR="008674D0" w:rsidRPr="00E93BDB">
        <w:rPr>
          <w:rFonts w:ascii="Times New Roman" w:hAnsi="Times New Roman"/>
          <w:sz w:val="28"/>
          <w:szCs w:val="28"/>
        </w:rPr>
        <w:t xml:space="preserve"> </w:t>
      </w:r>
    </w:p>
    <w:p w:rsidR="005233AB" w:rsidRPr="00E93BDB" w:rsidRDefault="00F97416" w:rsidP="005233AB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>При исполнения</w:t>
      </w:r>
      <w:r w:rsidR="00415BB7" w:rsidRPr="00E93BDB">
        <w:rPr>
          <w:rFonts w:ascii="Times New Roman" w:hAnsi="Times New Roman"/>
          <w:sz w:val="28"/>
          <w:szCs w:val="28"/>
        </w:rPr>
        <w:t xml:space="preserve"> структурного элемента «Комплекс процессных мероприятий </w:t>
      </w:r>
      <w:r w:rsidR="005233AB" w:rsidRPr="00E93BDB">
        <w:rPr>
          <w:rFonts w:ascii="Times New Roman" w:hAnsi="Times New Roman"/>
          <w:sz w:val="28"/>
          <w:szCs w:val="28"/>
        </w:rPr>
        <w:t xml:space="preserve">«Содействие повышению доступности городской среды для инвалидов и иных маломобильных групп населения» </w:t>
      </w:r>
      <w:r w:rsidR="00415BB7" w:rsidRPr="00E93BDB">
        <w:rPr>
          <w:rFonts w:ascii="Times New Roman" w:hAnsi="Times New Roman"/>
          <w:sz w:val="28"/>
          <w:szCs w:val="28"/>
        </w:rPr>
        <w:t>в рамках инфраструктурного проекта «Модернизация транспортной инфраструктуры на территории муниципального образования</w:t>
      </w:r>
      <w:r w:rsidRPr="00E93BDB">
        <w:rPr>
          <w:rFonts w:ascii="Times New Roman" w:hAnsi="Times New Roman"/>
          <w:sz w:val="28"/>
          <w:szCs w:val="28"/>
        </w:rPr>
        <w:t xml:space="preserve"> «город Оренбург» в 2022 году реализовано мероприятие «Приобретение нового подвижного состава – автобусов городских низкопольных большого класса в г. Оренбурге»</w:t>
      </w:r>
      <w:r w:rsidR="005233AB" w:rsidRPr="00E93BDB">
        <w:rPr>
          <w:rFonts w:ascii="Times New Roman" w:hAnsi="Times New Roman"/>
          <w:sz w:val="28"/>
          <w:szCs w:val="28"/>
        </w:rPr>
        <w:t>.</w:t>
      </w:r>
      <w:r w:rsidRPr="00E93BDB">
        <w:rPr>
          <w:rFonts w:ascii="Times New Roman" w:hAnsi="Times New Roman"/>
          <w:sz w:val="28"/>
          <w:szCs w:val="28"/>
        </w:rPr>
        <w:t xml:space="preserve"> Срок реализации проекта 15 лет.</w:t>
      </w:r>
    </w:p>
    <w:p w:rsidR="00C327F6" w:rsidRPr="00E93BDB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 w:rsidRPr="00E93BDB">
        <w:rPr>
          <w:rFonts w:ascii="Times New Roman" w:hAnsi="Times New Roman"/>
          <w:sz w:val="28"/>
          <w:szCs w:val="28"/>
        </w:rPr>
        <w:t>На реали</w:t>
      </w:r>
      <w:r w:rsidR="007516A9" w:rsidRPr="00E93BDB">
        <w:rPr>
          <w:rFonts w:ascii="Times New Roman" w:hAnsi="Times New Roman"/>
          <w:sz w:val="28"/>
          <w:szCs w:val="28"/>
        </w:rPr>
        <w:t xml:space="preserve">зацию мероприятий госпрограммы </w:t>
      </w:r>
      <w:r w:rsidRPr="00E93BDB">
        <w:rPr>
          <w:rFonts w:ascii="Times New Roman" w:hAnsi="Times New Roman"/>
          <w:sz w:val="28"/>
          <w:szCs w:val="28"/>
        </w:rPr>
        <w:t>в бюджете Оренбургской области на 20</w:t>
      </w:r>
      <w:r w:rsidR="006248DF" w:rsidRPr="00E93BDB">
        <w:rPr>
          <w:rFonts w:ascii="Times New Roman" w:hAnsi="Times New Roman"/>
          <w:sz w:val="28"/>
          <w:szCs w:val="28"/>
        </w:rPr>
        <w:t>2</w:t>
      </w:r>
      <w:r w:rsidR="00F97416" w:rsidRPr="00E93BDB">
        <w:rPr>
          <w:rFonts w:ascii="Times New Roman" w:hAnsi="Times New Roman"/>
          <w:sz w:val="28"/>
          <w:szCs w:val="28"/>
        </w:rPr>
        <w:t>3</w:t>
      </w:r>
      <w:r w:rsidRPr="00E93BDB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F97416" w:rsidRPr="00E93BDB">
        <w:rPr>
          <w:rFonts w:ascii="Times New Roman" w:hAnsi="Times New Roman"/>
          <w:sz w:val="28"/>
          <w:szCs w:val="28"/>
        </w:rPr>
        <w:t>1 421,4</w:t>
      </w:r>
      <w:r w:rsidRPr="00E93BDB">
        <w:rPr>
          <w:rFonts w:ascii="Times New Roman" w:hAnsi="Times New Roman"/>
          <w:sz w:val="28"/>
          <w:szCs w:val="28"/>
        </w:rPr>
        <w:t xml:space="preserve"> </w:t>
      </w:r>
      <w:r w:rsidR="0075616D" w:rsidRPr="00E93BDB">
        <w:rPr>
          <w:rFonts w:ascii="Times New Roman" w:hAnsi="Times New Roman"/>
          <w:sz w:val="28"/>
          <w:szCs w:val="28"/>
        </w:rPr>
        <w:t>млн</w:t>
      </w:r>
      <w:r w:rsidRPr="00E93BDB">
        <w:rPr>
          <w:rFonts w:ascii="Times New Roman" w:hAnsi="Times New Roman"/>
          <w:sz w:val="28"/>
          <w:szCs w:val="28"/>
        </w:rPr>
        <w:t xml:space="preserve">. рублей. </w:t>
      </w:r>
      <w:r w:rsidR="00C327F6" w:rsidRPr="00E93BDB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составил </w:t>
      </w:r>
      <w:r w:rsidR="00F97416" w:rsidRPr="00E93BDB">
        <w:rPr>
          <w:rFonts w:ascii="Times New Roman" w:hAnsi="Times New Roman"/>
          <w:sz w:val="28"/>
          <w:szCs w:val="28"/>
        </w:rPr>
        <w:t>1 421,4</w:t>
      </w:r>
      <w:r w:rsidR="00C327F6" w:rsidRPr="00E93BDB">
        <w:rPr>
          <w:rFonts w:ascii="Times New Roman" w:hAnsi="Times New Roman"/>
          <w:sz w:val="28"/>
          <w:szCs w:val="28"/>
        </w:rPr>
        <w:t xml:space="preserve"> </w:t>
      </w:r>
      <w:r w:rsidR="0075616D" w:rsidRPr="00E93BDB">
        <w:rPr>
          <w:rFonts w:ascii="Times New Roman" w:hAnsi="Times New Roman"/>
          <w:sz w:val="28"/>
          <w:szCs w:val="28"/>
        </w:rPr>
        <w:t>млн</w:t>
      </w:r>
      <w:r w:rsidR="00C327F6" w:rsidRPr="00E93BDB">
        <w:rPr>
          <w:rFonts w:ascii="Times New Roman" w:hAnsi="Times New Roman"/>
          <w:sz w:val="28"/>
          <w:szCs w:val="28"/>
        </w:rPr>
        <w:t>. рублей</w:t>
      </w:r>
      <w:r w:rsidRPr="00E93BDB">
        <w:rPr>
          <w:rFonts w:ascii="Times New Roman" w:hAnsi="Times New Roman"/>
          <w:sz w:val="28"/>
          <w:szCs w:val="28"/>
        </w:rPr>
        <w:t xml:space="preserve"> (</w:t>
      </w:r>
      <w:r w:rsidR="009D6517" w:rsidRPr="00E93BDB">
        <w:rPr>
          <w:rFonts w:ascii="Times New Roman" w:hAnsi="Times New Roman"/>
          <w:sz w:val="28"/>
          <w:szCs w:val="28"/>
        </w:rPr>
        <w:t>100</w:t>
      </w:r>
      <w:r w:rsidRPr="00E93BDB"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 w:rsidRPr="00E93BDB">
        <w:rPr>
          <w:rFonts w:ascii="Times New Roman" w:hAnsi="Times New Roman"/>
          <w:sz w:val="28"/>
          <w:szCs w:val="28"/>
        </w:rPr>
        <w:t xml:space="preserve"> </w:t>
      </w:r>
    </w:p>
    <w:p w:rsidR="00C327F6" w:rsidRPr="00E93BDB" w:rsidRDefault="001F46AB" w:rsidP="00C327F6">
      <w:pPr>
        <w:suppressAutoHyphens/>
        <w:ind w:firstLine="709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 w:rsidRPr="00E93BDB">
        <w:rPr>
          <w:sz w:val="28"/>
          <w:szCs w:val="28"/>
        </w:rPr>
        <w:t xml:space="preserve"> госпрограммы.</w:t>
      </w:r>
    </w:p>
    <w:p w:rsidR="00144CC0" w:rsidRPr="00E93BDB" w:rsidRDefault="00144CC0" w:rsidP="00C327F6">
      <w:pPr>
        <w:suppressAutoHyphens/>
        <w:ind w:firstLine="709"/>
        <w:jc w:val="both"/>
        <w:rPr>
          <w:sz w:val="28"/>
          <w:szCs w:val="28"/>
        </w:rPr>
      </w:pPr>
      <w:r w:rsidRPr="00E93BDB">
        <w:rPr>
          <w:sz w:val="28"/>
          <w:szCs w:val="28"/>
        </w:rPr>
        <w:t>Более подробная информация о достижении значений показателей (</w:t>
      </w:r>
      <w:r w:rsidR="00F97416" w:rsidRPr="00E93BDB">
        <w:rPr>
          <w:sz w:val="28"/>
          <w:szCs w:val="28"/>
        </w:rPr>
        <w:t>результатов</w:t>
      </w:r>
      <w:r w:rsidRPr="00E93BDB">
        <w:rPr>
          <w:sz w:val="28"/>
          <w:szCs w:val="28"/>
        </w:rPr>
        <w:t xml:space="preserve">) госпрограммы, об использовании бюджетных ассигнований на её реализацию представлена в прилагаемых таблицах </w:t>
      </w:r>
      <w:r w:rsidR="00F97416" w:rsidRPr="00E93BDB">
        <w:rPr>
          <w:sz w:val="28"/>
          <w:szCs w:val="28"/>
        </w:rPr>
        <w:t>11</w:t>
      </w:r>
      <w:r w:rsidR="0075616D" w:rsidRPr="00E93BDB">
        <w:rPr>
          <w:sz w:val="28"/>
          <w:szCs w:val="28"/>
        </w:rPr>
        <w:t>-1</w:t>
      </w:r>
      <w:r w:rsidR="00F97416" w:rsidRPr="00E93BDB">
        <w:rPr>
          <w:sz w:val="28"/>
          <w:szCs w:val="28"/>
        </w:rPr>
        <w:t>4</w:t>
      </w:r>
      <w:r w:rsidRPr="00E93BDB">
        <w:rPr>
          <w:sz w:val="28"/>
          <w:szCs w:val="28"/>
        </w:rPr>
        <w:t>.</w:t>
      </w:r>
    </w:p>
    <w:p w:rsidR="00FD7A81" w:rsidRPr="00E93BDB" w:rsidRDefault="00FD7A81" w:rsidP="00FD7A81">
      <w:pPr>
        <w:suppressAutoHyphens/>
        <w:jc w:val="both"/>
        <w:rPr>
          <w:sz w:val="28"/>
          <w:szCs w:val="28"/>
        </w:rPr>
      </w:pPr>
    </w:p>
    <w:p w:rsidR="00FD7A81" w:rsidRPr="00E93BDB" w:rsidRDefault="00FD7A81" w:rsidP="00FD7A81">
      <w:pPr>
        <w:jc w:val="center"/>
        <w:rPr>
          <w:rFonts w:eastAsiaTheme="minorHAnsi"/>
          <w:b/>
          <w:sz w:val="28"/>
          <w:szCs w:val="28"/>
        </w:rPr>
      </w:pPr>
      <w:r w:rsidRPr="00E93BDB">
        <w:rPr>
          <w:rFonts w:eastAsiaTheme="minorHAnsi"/>
          <w:b/>
          <w:sz w:val="28"/>
          <w:szCs w:val="28"/>
          <w:lang w:val="en-US"/>
        </w:rPr>
        <w:t>II</w:t>
      </w:r>
      <w:r w:rsidRPr="00E93BDB"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Pr="00E93BDB" w:rsidRDefault="00FD7A81" w:rsidP="00FD7A81">
      <w:pPr>
        <w:jc w:val="center"/>
        <w:rPr>
          <w:b/>
          <w:sz w:val="28"/>
          <w:szCs w:val="28"/>
        </w:rPr>
      </w:pPr>
      <w:r w:rsidRPr="00E93BDB">
        <w:rPr>
          <w:rFonts w:eastAsiaTheme="minorHAnsi"/>
          <w:b/>
          <w:sz w:val="28"/>
          <w:szCs w:val="28"/>
        </w:rPr>
        <w:t xml:space="preserve">к годовому отчету об оценке эффективности реализации </w:t>
      </w:r>
      <w:r w:rsidRPr="00E93BDB">
        <w:rPr>
          <w:b/>
          <w:sz w:val="28"/>
          <w:szCs w:val="28"/>
        </w:rPr>
        <w:t xml:space="preserve">госпрограммы </w:t>
      </w:r>
    </w:p>
    <w:p w:rsidR="00FD7A81" w:rsidRPr="00E93BDB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 w:rsidRPr="00E93BDB">
        <w:rPr>
          <w:b/>
          <w:sz w:val="28"/>
          <w:szCs w:val="28"/>
        </w:rPr>
        <w:t>за 20</w:t>
      </w:r>
      <w:r w:rsidR="006248DF" w:rsidRPr="00E93BDB">
        <w:rPr>
          <w:b/>
          <w:sz w:val="28"/>
          <w:szCs w:val="28"/>
        </w:rPr>
        <w:t>2</w:t>
      </w:r>
      <w:r w:rsidR="00F97416" w:rsidRPr="00E93BDB">
        <w:rPr>
          <w:b/>
          <w:sz w:val="28"/>
          <w:szCs w:val="28"/>
        </w:rPr>
        <w:t>3</w:t>
      </w:r>
      <w:r w:rsidRPr="00E93BDB">
        <w:rPr>
          <w:b/>
          <w:sz w:val="28"/>
          <w:szCs w:val="28"/>
        </w:rPr>
        <w:t xml:space="preserve"> год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Оценка эффективности исполнения госпрограммы осуществлена в соответствии с методикой, утвержденной постановлением Правительства Оренбургской области от 28.04.2011 № 279-п «Об утверждении порядка разработки, реализации и оценки эффективности государственных программ Оренбургской области».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lastRenderedPageBreak/>
        <w:t>Комплексная оценка эффективности реализации госпрограммы проводилась по следующим направлениям: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540274" w:rsidRPr="00E93BDB" w:rsidRDefault="00540274" w:rsidP="00540274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- оценка эффективности реализации структурных элементов госпрограммы, осуществляемых проектным способом;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 w:rsidRPr="00E93BDB">
        <w:rPr>
          <w:rFonts w:eastAsiaTheme="minorHAnsi"/>
          <w:sz w:val="28"/>
          <w:szCs w:val="28"/>
        </w:rPr>
        <w:t>структурных элементов</w:t>
      </w:r>
      <w:r w:rsidR="003157D1" w:rsidRPr="00E93BDB">
        <w:rPr>
          <w:rFonts w:eastAsiaTheme="minorHAnsi"/>
          <w:sz w:val="28"/>
          <w:szCs w:val="28"/>
        </w:rPr>
        <w:t xml:space="preserve"> госпрограммы, осуществляемых за счет средств субсидий из</w:t>
      </w:r>
      <w:r w:rsidRPr="00E93BDB">
        <w:rPr>
          <w:rFonts w:eastAsiaTheme="minorHAnsi"/>
          <w:sz w:val="28"/>
          <w:szCs w:val="28"/>
        </w:rPr>
        <w:t xml:space="preserve"> федерального </w:t>
      </w:r>
      <w:r w:rsidR="003157D1" w:rsidRPr="00E93BDB">
        <w:rPr>
          <w:rFonts w:eastAsiaTheme="minorHAnsi"/>
          <w:sz w:val="28"/>
          <w:szCs w:val="28"/>
        </w:rPr>
        <w:t>бюджета и средств областного бюджета, предусмотренных на обеспечение условий софинансирования расходов;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 w:rsidRPr="00E93BDB">
        <w:rPr>
          <w:rFonts w:eastAsiaTheme="minorHAnsi"/>
          <w:sz w:val="28"/>
          <w:szCs w:val="28"/>
        </w:rPr>
        <w:t>отдельных структурных элементов госпрограммы</w:t>
      </w:r>
      <w:r w:rsidRPr="00E93BDB">
        <w:rPr>
          <w:rFonts w:eastAsiaTheme="minorHAnsi"/>
          <w:sz w:val="28"/>
          <w:szCs w:val="28"/>
        </w:rPr>
        <w:t xml:space="preserve"> по предоставлению субсидий местным бюджетам из областного бюджета;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- оценка эффективности бюджетных расходов на реализацию госпрограммы</w:t>
      </w:r>
      <w:r w:rsidR="00540274" w:rsidRPr="00E93BDB">
        <w:rPr>
          <w:rFonts w:eastAsiaTheme="minorHAnsi"/>
          <w:sz w:val="28"/>
          <w:szCs w:val="28"/>
        </w:rPr>
        <w:t xml:space="preserve"> по результатам исполнения</w:t>
      </w:r>
      <w:r w:rsidRPr="00E93BDB">
        <w:rPr>
          <w:rFonts w:eastAsiaTheme="minorHAnsi"/>
          <w:sz w:val="28"/>
          <w:szCs w:val="28"/>
        </w:rPr>
        <w:t>.</w:t>
      </w:r>
    </w:p>
    <w:p w:rsidR="00FD7A81" w:rsidRPr="00E93BD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>По итогам 20</w:t>
      </w:r>
      <w:r w:rsidR="006248DF" w:rsidRPr="00E93BDB">
        <w:rPr>
          <w:rFonts w:eastAsiaTheme="minorHAnsi"/>
          <w:sz w:val="28"/>
          <w:szCs w:val="28"/>
        </w:rPr>
        <w:t>2</w:t>
      </w:r>
      <w:r w:rsidR="00540274" w:rsidRPr="00E93BDB">
        <w:rPr>
          <w:rFonts w:eastAsiaTheme="minorHAnsi"/>
          <w:sz w:val="28"/>
          <w:szCs w:val="28"/>
        </w:rPr>
        <w:t>3</w:t>
      </w:r>
      <w:r w:rsidRPr="00E93BDB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признана </w:t>
      </w:r>
      <w:r w:rsidR="00540274" w:rsidRPr="00E93BDB">
        <w:rPr>
          <w:rFonts w:eastAsiaTheme="minorHAnsi"/>
          <w:sz w:val="28"/>
          <w:szCs w:val="28"/>
        </w:rPr>
        <w:t>высокой</w:t>
      </w:r>
      <w:r w:rsidRPr="00E93BDB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</w:t>
      </w:r>
      <w:r w:rsidR="00540274" w:rsidRPr="00E93BDB">
        <w:rPr>
          <w:rFonts w:eastAsiaTheme="minorHAnsi"/>
          <w:sz w:val="28"/>
          <w:szCs w:val="28"/>
        </w:rPr>
        <w:t>972</w:t>
      </w:r>
      <w:r w:rsidRPr="00E93BDB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93BDB">
        <w:rPr>
          <w:rFonts w:eastAsiaTheme="minorHAnsi"/>
          <w:sz w:val="28"/>
          <w:szCs w:val="28"/>
        </w:rPr>
        <w:t xml:space="preserve">Подробная информация о результатах проведенной комплексной оценки (в том числе </w:t>
      </w:r>
      <w:r w:rsidR="00B20CD1" w:rsidRPr="00E93BDB">
        <w:rPr>
          <w:rFonts w:eastAsiaTheme="minorHAnsi"/>
          <w:sz w:val="28"/>
          <w:szCs w:val="28"/>
        </w:rPr>
        <w:t>оценке эффективности государственной программы</w:t>
      </w:r>
      <w:r w:rsidRPr="00E93BDB">
        <w:rPr>
          <w:rFonts w:eastAsiaTheme="minorHAnsi"/>
          <w:sz w:val="28"/>
          <w:szCs w:val="28"/>
        </w:rPr>
        <w:t xml:space="preserve">, </w:t>
      </w:r>
      <w:r w:rsidR="00B20CD1" w:rsidRPr="00E93BDB">
        <w:rPr>
          <w:rFonts w:eastAsiaTheme="minorHAnsi"/>
          <w:sz w:val="28"/>
          <w:szCs w:val="28"/>
        </w:rPr>
        <w:t>оценке эффективности реализации структурных элементов госпрограммы, осуществляемых проектным способом</w:t>
      </w:r>
      <w:r w:rsidR="00B20CD1" w:rsidRPr="00E93BDB">
        <w:rPr>
          <w:rFonts w:eastAsiaTheme="minorHAnsi"/>
          <w:sz w:val="28"/>
          <w:szCs w:val="28"/>
        </w:rPr>
        <w:t>, оценке эффективности реализации структурных элементов, осуществляемых за счет средств</w:t>
      </w:r>
      <w:r w:rsidRPr="00E93BDB">
        <w:rPr>
          <w:rFonts w:eastAsiaTheme="minorHAnsi"/>
          <w:sz w:val="28"/>
          <w:szCs w:val="28"/>
        </w:rPr>
        <w:t xml:space="preserve"> субсидий из федерального бюджета</w:t>
      </w:r>
      <w:r w:rsidR="00B30163" w:rsidRPr="00E93BDB">
        <w:rPr>
          <w:rFonts w:eastAsiaTheme="minorHAnsi"/>
          <w:sz w:val="28"/>
          <w:szCs w:val="28"/>
        </w:rPr>
        <w:t xml:space="preserve"> и средств областного бюджета</w:t>
      </w:r>
      <w:r w:rsidRPr="00E93BDB">
        <w:rPr>
          <w:rFonts w:eastAsiaTheme="minorHAnsi"/>
          <w:sz w:val="28"/>
          <w:szCs w:val="28"/>
        </w:rPr>
        <w:t>,</w:t>
      </w:r>
      <w:r w:rsidR="00B20CD1" w:rsidRPr="00E93BDB">
        <w:rPr>
          <w:rFonts w:eastAsiaTheme="minorHAnsi"/>
          <w:sz w:val="28"/>
          <w:szCs w:val="28"/>
        </w:rPr>
        <w:t xml:space="preserve"> предусмотренных на обеспечение условий софинансирования расходов, оценке</w:t>
      </w:r>
      <w:r w:rsidRPr="00E93BDB">
        <w:t xml:space="preserve"> </w:t>
      </w:r>
      <w:r w:rsidR="00B30163" w:rsidRPr="00E93BDB">
        <w:rPr>
          <w:rFonts w:eastAsiaTheme="minorHAnsi"/>
          <w:sz w:val="28"/>
          <w:szCs w:val="28"/>
        </w:rPr>
        <w:t xml:space="preserve">эффективности </w:t>
      </w:r>
      <w:r w:rsidR="007761C4" w:rsidRPr="00E93BDB">
        <w:rPr>
          <w:rFonts w:eastAsiaTheme="minorHAnsi"/>
          <w:sz w:val="28"/>
          <w:szCs w:val="28"/>
        </w:rPr>
        <w:t xml:space="preserve">реализации </w:t>
      </w:r>
      <w:r w:rsidR="00B20CD1" w:rsidRPr="00E93BDB">
        <w:rPr>
          <w:rFonts w:eastAsiaTheme="minorHAnsi"/>
          <w:sz w:val="28"/>
          <w:szCs w:val="28"/>
        </w:rPr>
        <w:t xml:space="preserve">отдельных </w:t>
      </w:r>
      <w:r w:rsidR="007761C4" w:rsidRPr="00E93BDB">
        <w:rPr>
          <w:rFonts w:eastAsiaTheme="minorHAnsi"/>
          <w:sz w:val="28"/>
          <w:szCs w:val="28"/>
        </w:rPr>
        <w:t>структурных элементов госпрограммы</w:t>
      </w:r>
      <w:r w:rsidR="00B30163" w:rsidRPr="00E93BDB">
        <w:rPr>
          <w:rFonts w:eastAsiaTheme="minorHAnsi"/>
          <w:sz w:val="28"/>
          <w:szCs w:val="28"/>
        </w:rPr>
        <w:t xml:space="preserve"> по предоставлению субсидий </w:t>
      </w:r>
      <w:r w:rsidR="00B20CD1" w:rsidRPr="00E93BDB">
        <w:rPr>
          <w:rFonts w:eastAsiaTheme="minorHAnsi"/>
          <w:sz w:val="28"/>
          <w:szCs w:val="28"/>
        </w:rPr>
        <w:t xml:space="preserve">местным </w:t>
      </w:r>
      <w:r w:rsidR="00B30163" w:rsidRPr="00E93BDB">
        <w:rPr>
          <w:rFonts w:eastAsiaTheme="minorHAnsi"/>
          <w:sz w:val="28"/>
          <w:szCs w:val="28"/>
        </w:rPr>
        <w:t>бюджетам</w:t>
      </w:r>
      <w:r w:rsidR="00B20CD1" w:rsidRPr="00E93BDB">
        <w:rPr>
          <w:rFonts w:eastAsiaTheme="minorHAnsi"/>
          <w:sz w:val="28"/>
          <w:szCs w:val="28"/>
        </w:rPr>
        <w:t xml:space="preserve"> из областного бюджета</w:t>
      </w:r>
      <w:r w:rsidR="00B30163" w:rsidRPr="00E93BDB">
        <w:rPr>
          <w:rFonts w:eastAsiaTheme="minorHAnsi"/>
          <w:sz w:val="28"/>
          <w:szCs w:val="28"/>
        </w:rPr>
        <w:t xml:space="preserve">, </w:t>
      </w:r>
      <w:r w:rsidRPr="00E93BDB">
        <w:rPr>
          <w:rFonts w:eastAsiaTheme="minorHAnsi"/>
          <w:sz w:val="28"/>
          <w:szCs w:val="28"/>
        </w:rPr>
        <w:t xml:space="preserve">об оценке </w:t>
      </w:r>
      <w:r w:rsidR="00B30163" w:rsidRPr="00E93BDB">
        <w:rPr>
          <w:rFonts w:eastAsiaTheme="minorHAnsi"/>
          <w:sz w:val="28"/>
          <w:szCs w:val="28"/>
        </w:rPr>
        <w:t>эффективности бюджетных расходов</w:t>
      </w:r>
      <w:r w:rsidR="00B20CD1" w:rsidRPr="00E93BDB">
        <w:rPr>
          <w:rFonts w:eastAsiaTheme="minorHAnsi"/>
          <w:sz w:val="28"/>
          <w:szCs w:val="28"/>
        </w:rPr>
        <w:t xml:space="preserve"> на реализацию госпрограммы по итогам исполнения</w:t>
      </w:r>
      <w:r w:rsidR="00B30163" w:rsidRPr="00E93BDB">
        <w:rPr>
          <w:rFonts w:eastAsiaTheme="minorHAnsi"/>
          <w:sz w:val="28"/>
          <w:szCs w:val="28"/>
        </w:rPr>
        <w:t>) приведена в приложениях</w:t>
      </w:r>
      <w:r w:rsidRPr="00E93BDB">
        <w:rPr>
          <w:rFonts w:eastAsiaTheme="minorHAnsi"/>
          <w:sz w:val="28"/>
          <w:szCs w:val="28"/>
        </w:rPr>
        <w:t>.</w:t>
      </w:r>
      <w:r w:rsidRPr="00942720">
        <w:rPr>
          <w:rFonts w:eastAsiaTheme="minorHAnsi"/>
          <w:sz w:val="28"/>
          <w:szCs w:val="28"/>
        </w:rPr>
        <w:t xml:space="preserve"> </w:t>
      </w: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25" w:rsidRDefault="00045025" w:rsidP="00FD7A81">
      <w:r>
        <w:separator/>
      </w:r>
    </w:p>
  </w:endnote>
  <w:endnote w:type="continuationSeparator" w:id="0">
    <w:p w:rsidR="00045025" w:rsidRDefault="00045025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25" w:rsidRDefault="00045025" w:rsidP="00FD7A81">
      <w:r>
        <w:separator/>
      </w:r>
    </w:p>
  </w:footnote>
  <w:footnote w:type="continuationSeparator" w:id="0">
    <w:p w:rsidR="00045025" w:rsidRDefault="00045025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025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40E9"/>
    <w:rsid w:val="00237203"/>
    <w:rsid w:val="00247EB1"/>
    <w:rsid w:val="002579A2"/>
    <w:rsid w:val="00273047"/>
    <w:rsid w:val="00280419"/>
    <w:rsid w:val="0028216A"/>
    <w:rsid w:val="00282FEC"/>
    <w:rsid w:val="00293BE2"/>
    <w:rsid w:val="002954F4"/>
    <w:rsid w:val="00297332"/>
    <w:rsid w:val="002A0919"/>
    <w:rsid w:val="002A1549"/>
    <w:rsid w:val="002B097B"/>
    <w:rsid w:val="002B0EA8"/>
    <w:rsid w:val="002B1442"/>
    <w:rsid w:val="002B2FD5"/>
    <w:rsid w:val="002C351D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17C2B"/>
    <w:rsid w:val="003206C9"/>
    <w:rsid w:val="00332082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54EA"/>
    <w:rsid w:val="003968E4"/>
    <w:rsid w:val="00397A05"/>
    <w:rsid w:val="003B2031"/>
    <w:rsid w:val="003B7321"/>
    <w:rsid w:val="003C557B"/>
    <w:rsid w:val="003C6E27"/>
    <w:rsid w:val="003E1440"/>
    <w:rsid w:val="003F578A"/>
    <w:rsid w:val="003F6890"/>
    <w:rsid w:val="00406459"/>
    <w:rsid w:val="00407458"/>
    <w:rsid w:val="00411F02"/>
    <w:rsid w:val="00413142"/>
    <w:rsid w:val="004141CD"/>
    <w:rsid w:val="00415BB7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33AB"/>
    <w:rsid w:val="00537DD0"/>
    <w:rsid w:val="00540274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14E6A"/>
    <w:rsid w:val="00622A81"/>
    <w:rsid w:val="006248DF"/>
    <w:rsid w:val="006263E5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08C1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16A9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761C4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674D0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97B87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D6517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027B"/>
    <w:rsid w:val="00AE20B2"/>
    <w:rsid w:val="00B06462"/>
    <w:rsid w:val="00B14A63"/>
    <w:rsid w:val="00B155A6"/>
    <w:rsid w:val="00B17C3A"/>
    <w:rsid w:val="00B20CD1"/>
    <w:rsid w:val="00B266CF"/>
    <w:rsid w:val="00B30163"/>
    <w:rsid w:val="00B304D8"/>
    <w:rsid w:val="00B323DC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2E9C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DF6FBF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84B83"/>
    <w:rsid w:val="00E92C2D"/>
    <w:rsid w:val="00E936BA"/>
    <w:rsid w:val="00E93BDB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6150D"/>
    <w:rsid w:val="00F76E70"/>
    <w:rsid w:val="00F8246F"/>
    <w:rsid w:val="00F8794E"/>
    <w:rsid w:val="00F917F3"/>
    <w:rsid w:val="00F97416"/>
    <w:rsid w:val="00F977E9"/>
    <w:rsid w:val="00FA4AFF"/>
    <w:rsid w:val="00FB24A0"/>
    <w:rsid w:val="00FB291C"/>
    <w:rsid w:val="00FB5922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F734"/>
  <w15:docId w15:val="{06B7C383-6408-4CC1-AF0D-EE7D1DF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4</cp:revision>
  <cp:lastPrinted>2024-03-13T07:33:00Z</cp:lastPrinted>
  <dcterms:created xsi:type="dcterms:W3CDTF">2024-03-13T06:45:00Z</dcterms:created>
  <dcterms:modified xsi:type="dcterms:W3CDTF">2024-03-13T07:34:00Z</dcterms:modified>
</cp:coreProperties>
</file>